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C59C" w14:textId="77777777" w:rsidR="00101A18" w:rsidRPr="00A2111C" w:rsidRDefault="005373EC" w:rsidP="00644C80">
      <w:pPr>
        <w:spacing w:after="0" w:line="259" w:lineRule="auto"/>
        <w:ind w:left="567" w:right="0" w:firstLine="0"/>
        <w:rPr>
          <w:szCs w:val="24"/>
        </w:rPr>
      </w:pPr>
      <w:r w:rsidRPr="00A2111C">
        <w:rPr>
          <w:rFonts w:eastAsia="Times New Roman"/>
          <w:szCs w:val="24"/>
        </w:rPr>
        <w:t xml:space="preserve"> </w:t>
      </w:r>
    </w:p>
    <w:p w14:paraId="674EB6D4" w14:textId="5758D10F" w:rsidR="00101A18" w:rsidRDefault="005373EC" w:rsidP="00644C80">
      <w:pPr>
        <w:spacing w:after="0" w:line="259" w:lineRule="auto"/>
        <w:ind w:left="567" w:right="0" w:firstLine="0"/>
        <w:rPr>
          <w:rFonts w:eastAsia="Times New Roman"/>
          <w:szCs w:val="24"/>
        </w:rPr>
      </w:pPr>
      <w:r w:rsidRPr="00A2111C">
        <w:rPr>
          <w:rFonts w:eastAsia="Times New Roman"/>
          <w:szCs w:val="24"/>
        </w:rPr>
        <w:t xml:space="preserve"> </w:t>
      </w:r>
    </w:p>
    <w:p w14:paraId="2C7EDBFD" w14:textId="77777777" w:rsidR="008E3B6E" w:rsidRDefault="008E3B6E" w:rsidP="008E3B6E">
      <w:pPr>
        <w:spacing w:after="0" w:line="259" w:lineRule="auto"/>
        <w:ind w:left="567" w:right="0" w:firstLine="0"/>
        <w:jc w:val="center"/>
        <w:rPr>
          <w:b/>
          <w:szCs w:val="24"/>
        </w:rPr>
      </w:pPr>
      <w:r w:rsidRPr="008E3B6E">
        <w:rPr>
          <w:b/>
          <w:szCs w:val="24"/>
        </w:rPr>
        <w:t xml:space="preserve">Ενημέρωση των συμμετεχόντων </w:t>
      </w:r>
    </w:p>
    <w:p w14:paraId="05590C96" w14:textId="6C5544C5" w:rsidR="008E3B6E" w:rsidRPr="008E3B6E" w:rsidRDefault="008E3B6E" w:rsidP="008E3B6E">
      <w:pPr>
        <w:spacing w:after="0" w:line="259" w:lineRule="auto"/>
        <w:ind w:left="567" w:right="0" w:firstLine="0"/>
        <w:jc w:val="center"/>
        <w:rPr>
          <w:b/>
          <w:szCs w:val="24"/>
        </w:rPr>
      </w:pPr>
      <w:r w:rsidRPr="008E3B6E">
        <w:rPr>
          <w:b/>
          <w:szCs w:val="24"/>
        </w:rPr>
        <w:t xml:space="preserve">για τις διακριτικές </w:t>
      </w:r>
      <w:r w:rsidR="005E740C">
        <w:rPr>
          <w:b/>
          <w:szCs w:val="24"/>
        </w:rPr>
        <w:t xml:space="preserve">και </w:t>
      </w:r>
      <w:r w:rsidR="005E740C" w:rsidRPr="008E3B6E">
        <w:rPr>
          <w:b/>
          <w:szCs w:val="24"/>
        </w:rPr>
        <w:t xml:space="preserve">σταθερές </w:t>
      </w:r>
      <w:r w:rsidRPr="008E3B6E">
        <w:rPr>
          <w:b/>
          <w:szCs w:val="24"/>
        </w:rPr>
        <w:t>ποινές</w:t>
      </w:r>
    </w:p>
    <w:p w14:paraId="14AFDDCB" w14:textId="77777777" w:rsidR="008E3B6E" w:rsidRPr="00A2111C" w:rsidRDefault="008E3B6E" w:rsidP="00644C80">
      <w:pPr>
        <w:spacing w:after="0" w:line="259" w:lineRule="auto"/>
        <w:ind w:left="567" w:right="0" w:firstLine="0"/>
        <w:rPr>
          <w:szCs w:val="24"/>
        </w:rPr>
      </w:pPr>
    </w:p>
    <w:p w14:paraId="51C8D5F4" w14:textId="77777777" w:rsidR="00101A18" w:rsidRPr="00A2111C" w:rsidRDefault="005373EC" w:rsidP="00644C80">
      <w:pPr>
        <w:spacing w:after="0" w:line="259" w:lineRule="auto"/>
        <w:ind w:left="567" w:right="0" w:firstLine="0"/>
        <w:rPr>
          <w:szCs w:val="24"/>
        </w:rPr>
      </w:pPr>
      <w:r w:rsidRPr="00A2111C">
        <w:rPr>
          <w:rFonts w:eastAsia="Times New Roman"/>
          <w:szCs w:val="24"/>
        </w:rPr>
        <w:t xml:space="preserve"> </w:t>
      </w:r>
    </w:p>
    <w:p w14:paraId="545CDC2C" w14:textId="5190D983" w:rsidR="00101A18" w:rsidRPr="00A2111C" w:rsidRDefault="00A108B0" w:rsidP="00644C80">
      <w:pPr>
        <w:pStyle w:val="1"/>
        <w:ind w:lef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0D7839" w:rsidRPr="00A2111C">
        <w:rPr>
          <w:sz w:val="24"/>
          <w:szCs w:val="24"/>
        </w:rPr>
        <w:t xml:space="preserve">Πρακτική διακριτικών ποινών για τους </w:t>
      </w:r>
      <w:r w:rsidR="00C27055">
        <w:rPr>
          <w:sz w:val="24"/>
          <w:szCs w:val="24"/>
        </w:rPr>
        <w:t>Α</w:t>
      </w:r>
      <w:r w:rsidR="000D7839" w:rsidRPr="00A2111C">
        <w:rPr>
          <w:sz w:val="24"/>
          <w:szCs w:val="24"/>
        </w:rPr>
        <w:t>γωνιζόμενους</w:t>
      </w:r>
    </w:p>
    <w:p w14:paraId="09775463" w14:textId="2EDA97D8" w:rsidR="00101A18" w:rsidRPr="00A2111C" w:rsidRDefault="005373EC" w:rsidP="00644C80">
      <w:pPr>
        <w:pStyle w:val="2"/>
        <w:tabs>
          <w:tab w:val="center" w:pos="678"/>
          <w:tab w:val="center" w:pos="1548"/>
        </w:tabs>
        <w:ind w:left="567" w:firstLine="0"/>
        <w:rPr>
          <w:szCs w:val="24"/>
        </w:rPr>
      </w:pPr>
      <w:r w:rsidRPr="00A2111C">
        <w:rPr>
          <w:rFonts w:eastAsia="Calibri"/>
          <w:b w:val="0"/>
          <w:szCs w:val="24"/>
        </w:rPr>
        <w:tab/>
      </w:r>
      <w:r w:rsidRPr="00A2111C">
        <w:rPr>
          <w:noProof/>
          <w:szCs w:val="24"/>
        </w:rPr>
        <w:drawing>
          <wp:inline distT="0" distB="0" distL="0" distR="0" wp14:anchorId="4F42E895" wp14:editId="54E1869A">
            <wp:extent cx="97155" cy="103227"/>
            <wp:effectExtent l="0" t="0" r="0" b="0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10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1C">
        <w:rPr>
          <w:szCs w:val="24"/>
        </w:rPr>
        <w:tab/>
      </w:r>
      <w:r w:rsidR="00BD3CA7" w:rsidRPr="00A2111C">
        <w:rPr>
          <w:szCs w:val="24"/>
        </w:rPr>
        <w:t>Γενικά</w:t>
      </w:r>
      <w:r w:rsidRPr="00A2111C">
        <w:rPr>
          <w:szCs w:val="24"/>
        </w:rPr>
        <w:t xml:space="preserve"> </w:t>
      </w:r>
    </w:p>
    <w:p w14:paraId="41ED099F" w14:textId="6653EF49" w:rsidR="00101A18" w:rsidRPr="00A2111C" w:rsidRDefault="005373EC" w:rsidP="00F02FF6">
      <w:pPr>
        <w:ind w:left="1276" w:right="215" w:hanging="709"/>
        <w:rPr>
          <w:szCs w:val="24"/>
        </w:rPr>
      </w:pPr>
      <w:r w:rsidRPr="00A2111C">
        <w:rPr>
          <w:szCs w:val="24"/>
        </w:rPr>
        <w:t xml:space="preserve">1.1 </w:t>
      </w:r>
      <w:r w:rsidR="00644C80" w:rsidRPr="00A2111C">
        <w:rPr>
          <w:szCs w:val="24"/>
        </w:rPr>
        <w:tab/>
      </w:r>
      <w:r w:rsidR="00BD3CA7" w:rsidRPr="00A2111C">
        <w:rPr>
          <w:szCs w:val="24"/>
        </w:rPr>
        <w:t xml:space="preserve">Όταν είναι στη διακριτική ευχέρεια της ΕΕ να αποφασίσει την κατάλληλη ποινή για μια παράβαση, οι ποινές μπορεί να κυμαίνονται από μηδενική βαθμολογική ποινή μέχρι </w:t>
      </w:r>
      <w:r w:rsidRPr="00A2111C">
        <w:rPr>
          <w:szCs w:val="24"/>
        </w:rPr>
        <w:t xml:space="preserve">DNE. </w:t>
      </w:r>
      <w:r w:rsidR="00BD3CA7" w:rsidRPr="00A2111C">
        <w:rPr>
          <w:szCs w:val="24"/>
        </w:rPr>
        <w:t>Για να αποφασιστεί η ποινή</w:t>
      </w:r>
      <w:r w:rsidRPr="00A2111C">
        <w:rPr>
          <w:szCs w:val="24"/>
        </w:rPr>
        <w:t xml:space="preserve">, </w:t>
      </w:r>
      <w:r w:rsidR="00BD3CA7" w:rsidRPr="00A2111C">
        <w:rPr>
          <w:szCs w:val="24"/>
        </w:rPr>
        <w:t xml:space="preserve">η ΕΕ θα </w:t>
      </w:r>
      <w:r w:rsidR="000D7839" w:rsidRPr="00A2111C">
        <w:rPr>
          <w:szCs w:val="24"/>
        </w:rPr>
        <w:t>καθοδηγηθεί από</w:t>
      </w:r>
      <w:r w:rsidR="00BD3CA7" w:rsidRPr="00A2111C">
        <w:rPr>
          <w:szCs w:val="24"/>
        </w:rPr>
        <w:t xml:space="preserve"> το συγκεκριμένο έγγραφο</w:t>
      </w:r>
      <w:r w:rsidRPr="00A2111C">
        <w:rPr>
          <w:szCs w:val="24"/>
        </w:rPr>
        <w:t xml:space="preserve">. </w:t>
      </w:r>
    </w:p>
    <w:p w14:paraId="3D96E052" w14:textId="41803897" w:rsidR="00101A18" w:rsidRPr="00A2111C" w:rsidRDefault="005373EC" w:rsidP="00F02FF6">
      <w:pPr>
        <w:ind w:left="1276" w:right="215" w:hanging="709"/>
        <w:rPr>
          <w:szCs w:val="24"/>
        </w:rPr>
      </w:pPr>
      <w:r w:rsidRPr="00A2111C">
        <w:rPr>
          <w:szCs w:val="24"/>
        </w:rPr>
        <w:t xml:space="preserve">1.2 </w:t>
      </w:r>
      <w:r w:rsidR="00644C80" w:rsidRPr="00A2111C">
        <w:rPr>
          <w:szCs w:val="24"/>
        </w:rPr>
        <w:tab/>
      </w:r>
      <w:r w:rsidR="000D7839" w:rsidRPr="00A2111C">
        <w:rPr>
          <w:szCs w:val="24"/>
        </w:rPr>
        <w:t xml:space="preserve">Οι διακριτικές ποινές </w:t>
      </w:r>
      <w:r w:rsidR="00BD3CA7" w:rsidRPr="00A2111C">
        <w:rPr>
          <w:szCs w:val="24"/>
        </w:rPr>
        <w:t xml:space="preserve">δεν είναι </w:t>
      </w:r>
      <w:r w:rsidR="000D7839" w:rsidRPr="00A2111C">
        <w:rPr>
          <w:szCs w:val="24"/>
        </w:rPr>
        <w:t xml:space="preserve">μόνο </w:t>
      </w:r>
      <w:r w:rsidR="00BD3CA7" w:rsidRPr="00A2111C">
        <w:rPr>
          <w:szCs w:val="24"/>
        </w:rPr>
        <w:t>μια λίστα σταθερών ποινών</w:t>
      </w:r>
      <w:r w:rsidRPr="00A2111C">
        <w:rPr>
          <w:szCs w:val="24"/>
        </w:rPr>
        <w:t xml:space="preserve">. </w:t>
      </w:r>
      <w:r w:rsidR="00BC5BD3" w:rsidRPr="00A2111C">
        <w:rPr>
          <w:szCs w:val="24"/>
        </w:rPr>
        <w:t>Η ποινή πρέπει να προσαρμ</w:t>
      </w:r>
      <w:r w:rsidR="000D7839" w:rsidRPr="00A2111C">
        <w:rPr>
          <w:szCs w:val="24"/>
        </w:rPr>
        <w:t>όζεται</w:t>
      </w:r>
      <w:r w:rsidR="00BC5BD3" w:rsidRPr="00A2111C">
        <w:rPr>
          <w:szCs w:val="24"/>
        </w:rPr>
        <w:t xml:space="preserve"> </w:t>
      </w:r>
      <w:r w:rsidR="00F02FF6">
        <w:rPr>
          <w:szCs w:val="24"/>
        </w:rPr>
        <w:t>με αιτιολόγηση</w:t>
      </w:r>
      <w:r w:rsidRPr="00A2111C">
        <w:rPr>
          <w:szCs w:val="24"/>
        </w:rPr>
        <w:t xml:space="preserve">, </w:t>
      </w:r>
      <w:r w:rsidR="000D7839" w:rsidRPr="00A2111C">
        <w:rPr>
          <w:szCs w:val="24"/>
        </w:rPr>
        <w:t>ενώ</w:t>
      </w:r>
      <w:r w:rsidR="00BC5BD3" w:rsidRPr="00A2111C">
        <w:rPr>
          <w:szCs w:val="24"/>
        </w:rPr>
        <w:t xml:space="preserve"> </w:t>
      </w:r>
      <w:r w:rsidR="00F02FF6">
        <w:rPr>
          <w:szCs w:val="24"/>
        </w:rPr>
        <w:t>θα πρέπει να</w:t>
      </w:r>
      <w:r w:rsidR="00BC5BD3" w:rsidRPr="00A2111C">
        <w:rPr>
          <w:szCs w:val="24"/>
        </w:rPr>
        <w:t xml:space="preserve"> υπάρχει συνέπεια στην εφαρμογή των ποινών.</w:t>
      </w:r>
      <w:r w:rsidRPr="00A2111C">
        <w:rPr>
          <w:szCs w:val="24"/>
        </w:rPr>
        <w:t xml:space="preserve"> </w:t>
      </w:r>
      <w:r w:rsidR="00BC5BD3" w:rsidRPr="00A2111C">
        <w:rPr>
          <w:szCs w:val="24"/>
        </w:rPr>
        <w:t xml:space="preserve">Η </w:t>
      </w:r>
      <w:r w:rsidR="000D7839" w:rsidRPr="00A2111C">
        <w:rPr>
          <w:szCs w:val="24"/>
        </w:rPr>
        <w:t>γενική λογική</w:t>
      </w:r>
      <w:r w:rsidR="00BC5BD3" w:rsidRPr="00A2111C">
        <w:rPr>
          <w:szCs w:val="24"/>
        </w:rPr>
        <w:t xml:space="preserve"> είναι να </w:t>
      </w:r>
      <w:r w:rsidR="002E1BCB" w:rsidRPr="00A2111C">
        <w:rPr>
          <w:szCs w:val="24"/>
        </w:rPr>
        <w:t>υπάρχει</w:t>
      </w:r>
      <w:r w:rsidR="00BC5BD3" w:rsidRPr="00A2111C">
        <w:rPr>
          <w:szCs w:val="24"/>
        </w:rPr>
        <w:t xml:space="preserve"> μια βασική ποινή για τη συγκεκριμένη παράβαση και μετά να αυξηθεί ή να μειωθεί ανάλογα με τις συνθήκες</w:t>
      </w:r>
      <w:r w:rsidRPr="00A2111C">
        <w:rPr>
          <w:szCs w:val="24"/>
        </w:rPr>
        <w:t xml:space="preserve">. </w:t>
      </w:r>
    </w:p>
    <w:p w14:paraId="60286F2C" w14:textId="0D69AFFF" w:rsidR="00101A18" w:rsidRPr="00A2111C" w:rsidRDefault="005373EC" w:rsidP="006A1064">
      <w:pPr>
        <w:ind w:left="1276" w:right="215" w:hanging="709"/>
        <w:rPr>
          <w:szCs w:val="24"/>
        </w:rPr>
      </w:pPr>
      <w:r w:rsidRPr="00A2111C">
        <w:rPr>
          <w:szCs w:val="24"/>
        </w:rPr>
        <w:t xml:space="preserve">1.3 </w:t>
      </w:r>
      <w:r w:rsidR="00BC5BD3" w:rsidRPr="00A2111C">
        <w:rPr>
          <w:szCs w:val="24"/>
        </w:rPr>
        <w:t xml:space="preserve"> </w:t>
      </w:r>
      <w:r w:rsidR="00644C80" w:rsidRPr="00A2111C">
        <w:rPr>
          <w:szCs w:val="24"/>
        </w:rPr>
        <w:tab/>
      </w:r>
      <w:r w:rsidR="00BC5BD3" w:rsidRPr="00A2111C">
        <w:rPr>
          <w:szCs w:val="24"/>
        </w:rPr>
        <w:t>Οι προτεινόμενες βασικές ποινές ανα</w:t>
      </w:r>
      <w:r w:rsidR="00710733" w:rsidRPr="00A2111C">
        <w:rPr>
          <w:szCs w:val="24"/>
        </w:rPr>
        <w:t>γρά</w:t>
      </w:r>
      <w:r w:rsidR="00BC5BD3" w:rsidRPr="00A2111C">
        <w:rPr>
          <w:szCs w:val="24"/>
        </w:rPr>
        <w:t xml:space="preserve">φονται στους </w:t>
      </w:r>
      <w:r w:rsidR="002E1BCB" w:rsidRPr="00A2111C">
        <w:rPr>
          <w:szCs w:val="24"/>
        </w:rPr>
        <w:t xml:space="preserve">παρακάτω </w:t>
      </w:r>
      <w:r w:rsidR="00BC5BD3" w:rsidRPr="00A2111C">
        <w:rPr>
          <w:szCs w:val="24"/>
        </w:rPr>
        <w:t>δύο πίνακες</w:t>
      </w:r>
      <w:r w:rsidRPr="00A2111C">
        <w:rPr>
          <w:szCs w:val="24"/>
        </w:rPr>
        <w:t xml:space="preserve">. </w:t>
      </w:r>
      <w:r w:rsidR="00BC5BD3" w:rsidRPr="00A2111C">
        <w:rPr>
          <w:szCs w:val="24"/>
        </w:rPr>
        <w:t>Προτείνουν τη βασική ποινή για κοινές παραβάσεις και τις απαντήσεις που πρέπει να χρησιμοποιηθούν σε γενικές ερωτήσεις όταν η συγκεκριμένη παράβαση δεν υπάρχει στη λίστα.</w:t>
      </w:r>
      <w:r w:rsidRPr="00A2111C">
        <w:rPr>
          <w:szCs w:val="24"/>
        </w:rPr>
        <w:t xml:space="preserve"> </w:t>
      </w:r>
      <w:r w:rsidR="00BC5BD3" w:rsidRPr="00A2111C">
        <w:rPr>
          <w:szCs w:val="24"/>
        </w:rPr>
        <w:t>Όταν προτείνεται εύρος ποινών για μια συγκεκριμένη παράβαση, θα χρησιμοποιούνται οι γενικές ερω</w:t>
      </w:r>
      <w:r w:rsidR="00710733" w:rsidRPr="00A2111C">
        <w:rPr>
          <w:szCs w:val="24"/>
        </w:rPr>
        <w:t>τ</w:t>
      </w:r>
      <w:r w:rsidR="00BC5BD3" w:rsidRPr="00A2111C">
        <w:rPr>
          <w:szCs w:val="24"/>
        </w:rPr>
        <w:t xml:space="preserve">ήσεις για να αποφασιστεί </w:t>
      </w:r>
      <w:r w:rsidR="006A1064">
        <w:rPr>
          <w:szCs w:val="24"/>
        </w:rPr>
        <w:t>η ζώνη</w:t>
      </w:r>
      <w:r w:rsidRPr="00A2111C">
        <w:rPr>
          <w:szCs w:val="24"/>
        </w:rPr>
        <w:t xml:space="preserve"> </w:t>
      </w:r>
      <w:r w:rsidR="00BC5BD3" w:rsidRPr="00A2111C">
        <w:rPr>
          <w:szCs w:val="24"/>
        </w:rPr>
        <w:t>για τη συγκεκριμένη παράβαση</w:t>
      </w:r>
      <w:r w:rsidRPr="00A2111C">
        <w:rPr>
          <w:szCs w:val="24"/>
        </w:rPr>
        <w:t xml:space="preserve">. </w:t>
      </w:r>
    </w:p>
    <w:p w14:paraId="0A3DCC78" w14:textId="5D3DEC5A" w:rsidR="00101A18" w:rsidRPr="00A2111C" w:rsidRDefault="005373EC" w:rsidP="006A1064">
      <w:pPr>
        <w:tabs>
          <w:tab w:val="center" w:pos="680"/>
          <w:tab w:val="center" w:pos="5539"/>
        </w:tabs>
        <w:ind w:left="1276" w:right="191" w:hanging="709"/>
        <w:rPr>
          <w:szCs w:val="24"/>
        </w:rPr>
      </w:pPr>
      <w:r w:rsidRPr="00A2111C">
        <w:rPr>
          <w:szCs w:val="24"/>
        </w:rPr>
        <w:tab/>
        <w:t xml:space="preserve">1.4 </w:t>
      </w:r>
      <w:r w:rsidRPr="00A2111C">
        <w:rPr>
          <w:szCs w:val="24"/>
        </w:rPr>
        <w:tab/>
      </w:r>
      <w:r w:rsidR="00BC5BD3" w:rsidRPr="00A2111C">
        <w:rPr>
          <w:szCs w:val="24"/>
        </w:rPr>
        <w:t xml:space="preserve">Οι ποινές χωρίζονται σε </w:t>
      </w:r>
      <w:r w:rsidRPr="00A2111C">
        <w:rPr>
          <w:szCs w:val="24"/>
        </w:rPr>
        <w:t xml:space="preserve">4 </w:t>
      </w:r>
      <w:r w:rsidR="002E1BCB" w:rsidRPr="00A2111C">
        <w:rPr>
          <w:szCs w:val="24"/>
        </w:rPr>
        <w:t>ζώνες</w:t>
      </w:r>
      <w:r w:rsidR="006C14ED" w:rsidRPr="00A2111C">
        <w:rPr>
          <w:szCs w:val="24"/>
        </w:rPr>
        <w:t xml:space="preserve">, με το μέσο όρο να είναι η </w:t>
      </w:r>
      <w:r w:rsidR="006C14ED" w:rsidRPr="006A1064">
        <w:rPr>
          <w:szCs w:val="24"/>
        </w:rPr>
        <w:t>συνηθισμένη</w:t>
      </w:r>
      <w:r w:rsidR="006C14ED" w:rsidRPr="00A2111C">
        <w:rPr>
          <w:szCs w:val="24"/>
        </w:rPr>
        <w:t xml:space="preserve"> βασική ποινή</w:t>
      </w:r>
      <w:r w:rsidRPr="00A2111C">
        <w:rPr>
          <w:szCs w:val="24"/>
        </w:rPr>
        <w:t xml:space="preserve">: </w:t>
      </w:r>
    </w:p>
    <w:p w14:paraId="7FD9D721" w14:textId="3AB896F0" w:rsidR="00101A18" w:rsidRPr="00A2111C" w:rsidRDefault="002E1BCB" w:rsidP="00644C80">
      <w:pPr>
        <w:numPr>
          <w:ilvl w:val="0"/>
          <w:numId w:val="7"/>
        </w:numPr>
        <w:ind w:left="1276" w:right="215" w:firstLine="0"/>
        <w:rPr>
          <w:szCs w:val="24"/>
        </w:rPr>
      </w:pPr>
      <w:r w:rsidRPr="00A2111C">
        <w:rPr>
          <w:szCs w:val="24"/>
        </w:rPr>
        <w:t>Ζώνη</w:t>
      </w:r>
      <w:r w:rsidR="005373EC" w:rsidRPr="00A2111C">
        <w:rPr>
          <w:szCs w:val="24"/>
        </w:rPr>
        <w:t xml:space="preserve"> 1 – 0 - 10% (</w:t>
      </w:r>
      <w:r w:rsidR="006C14ED" w:rsidRPr="00A2111C">
        <w:rPr>
          <w:szCs w:val="24"/>
        </w:rPr>
        <w:t>μέσος όρος</w:t>
      </w:r>
      <w:r w:rsidR="005373EC" w:rsidRPr="00A2111C">
        <w:rPr>
          <w:szCs w:val="24"/>
        </w:rPr>
        <w:t xml:space="preserve"> 5%) </w:t>
      </w:r>
    </w:p>
    <w:p w14:paraId="631F0E63" w14:textId="43C0A7A0" w:rsidR="00101A18" w:rsidRPr="00A2111C" w:rsidRDefault="002E1BCB" w:rsidP="00644C80">
      <w:pPr>
        <w:numPr>
          <w:ilvl w:val="0"/>
          <w:numId w:val="7"/>
        </w:numPr>
        <w:ind w:left="1276" w:right="215" w:firstLine="0"/>
        <w:rPr>
          <w:szCs w:val="24"/>
        </w:rPr>
      </w:pPr>
      <w:r w:rsidRPr="00A2111C">
        <w:rPr>
          <w:szCs w:val="24"/>
        </w:rPr>
        <w:t>Ζώνη</w:t>
      </w:r>
      <w:r w:rsidR="005373EC" w:rsidRPr="00A2111C">
        <w:rPr>
          <w:szCs w:val="24"/>
        </w:rPr>
        <w:t xml:space="preserve"> 2 – 10 - 30% (</w:t>
      </w:r>
      <w:r w:rsidR="006C14ED" w:rsidRPr="00A2111C">
        <w:rPr>
          <w:szCs w:val="24"/>
        </w:rPr>
        <w:t>μέσος όρος</w:t>
      </w:r>
      <w:r w:rsidR="005373EC" w:rsidRPr="00A2111C">
        <w:rPr>
          <w:szCs w:val="24"/>
        </w:rPr>
        <w:t xml:space="preserve"> 20%) </w:t>
      </w:r>
    </w:p>
    <w:p w14:paraId="3977E07B" w14:textId="2A268FE4" w:rsidR="00101A18" w:rsidRPr="00A2111C" w:rsidRDefault="002E1BCB" w:rsidP="00644C80">
      <w:pPr>
        <w:numPr>
          <w:ilvl w:val="0"/>
          <w:numId w:val="7"/>
        </w:numPr>
        <w:ind w:left="1276" w:right="215" w:firstLine="0"/>
        <w:rPr>
          <w:szCs w:val="24"/>
        </w:rPr>
      </w:pPr>
      <w:r w:rsidRPr="00A2111C">
        <w:rPr>
          <w:szCs w:val="24"/>
        </w:rPr>
        <w:t>Ζώνη</w:t>
      </w:r>
      <w:r w:rsidR="005373EC" w:rsidRPr="00A2111C">
        <w:rPr>
          <w:szCs w:val="24"/>
        </w:rPr>
        <w:t xml:space="preserve"> 3 – 30 - 70% (</w:t>
      </w:r>
      <w:r w:rsidR="006C14ED" w:rsidRPr="00A2111C">
        <w:rPr>
          <w:szCs w:val="24"/>
        </w:rPr>
        <w:t>μέσος όρος</w:t>
      </w:r>
      <w:r w:rsidR="005373EC" w:rsidRPr="00A2111C">
        <w:rPr>
          <w:szCs w:val="24"/>
        </w:rPr>
        <w:t xml:space="preserve"> 50%) </w:t>
      </w:r>
    </w:p>
    <w:p w14:paraId="46EB9378" w14:textId="6846CE21" w:rsidR="00101A18" w:rsidRPr="00A2111C" w:rsidRDefault="002E1BCB" w:rsidP="00644C80">
      <w:pPr>
        <w:numPr>
          <w:ilvl w:val="0"/>
          <w:numId w:val="7"/>
        </w:numPr>
        <w:ind w:left="1276" w:right="215" w:firstLine="0"/>
        <w:rPr>
          <w:szCs w:val="24"/>
        </w:rPr>
      </w:pPr>
      <w:r w:rsidRPr="00A2111C">
        <w:rPr>
          <w:szCs w:val="24"/>
        </w:rPr>
        <w:t>Ζώνη</w:t>
      </w:r>
      <w:r w:rsidR="005373EC" w:rsidRPr="00A2111C">
        <w:rPr>
          <w:szCs w:val="24"/>
        </w:rPr>
        <w:t xml:space="preserve"> 4 – </w:t>
      </w:r>
      <w:r w:rsidR="005373EC" w:rsidRPr="00A2111C">
        <w:rPr>
          <w:szCs w:val="24"/>
          <w:lang w:val="en-US"/>
        </w:rPr>
        <w:t>DSQ</w:t>
      </w:r>
      <w:r w:rsidR="005373EC" w:rsidRPr="00A2111C">
        <w:rPr>
          <w:szCs w:val="24"/>
        </w:rPr>
        <w:t xml:space="preserve"> / </w:t>
      </w:r>
      <w:r w:rsidR="005373EC" w:rsidRPr="00A2111C">
        <w:rPr>
          <w:szCs w:val="24"/>
          <w:lang w:val="en-US"/>
        </w:rPr>
        <w:t>DNE</w:t>
      </w:r>
      <w:r w:rsidR="005373EC" w:rsidRPr="00A2111C">
        <w:rPr>
          <w:szCs w:val="24"/>
        </w:rPr>
        <w:t xml:space="preserve"> (</w:t>
      </w:r>
      <w:r w:rsidRPr="00A2111C">
        <w:rPr>
          <w:szCs w:val="24"/>
        </w:rPr>
        <w:t>αρχικό σημείο</w:t>
      </w:r>
      <w:r w:rsidR="005373EC" w:rsidRPr="00A2111C">
        <w:rPr>
          <w:szCs w:val="24"/>
        </w:rPr>
        <w:t xml:space="preserve"> </w:t>
      </w:r>
      <w:r w:rsidR="005373EC" w:rsidRPr="00A2111C">
        <w:rPr>
          <w:szCs w:val="24"/>
          <w:lang w:val="en-US"/>
        </w:rPr>
        <w:t>DSQ</w:t>
      </w:r>
      <w:r w:rsidR="005373EC" w:rsidRPr="00A2111C">
        <w:rPr>
          <w:szCs w:val="24"/>
        </w:rPr>
        <w:t xml:space="preserve">) </w:t>
      </w:r>
    </w:p>
    <w:p w14:paraId="568532B1" w14:textId="48738453" w:rsidR="00101A18" w:rsidRPr="00A2111C" w:rsidRDefault="006C14ED" w:rsidP="006A1064">
      <w:pPr>
        <w:numPr>
          <w:ilvl w:val="1"/>
          <w:numId w:val="8"/>
        </w:numPr>
        <w:spacing w:after="115" w:line="242" w:lineRule="auto"/>
        <w:ind w:left="1276" w:right="207" w:hanging="709"/>
        <w:rPr>
          <w:szCs w:val="24"/>
        </w:rPr>
      </w:pPr>
      <w:r w:rsidRPr="00A2111C">
        <w:rPr>
          <w:szCs w:val="24"/>
        </w:rPr>
        <w:t>Ξεκινάμε χρησιμοποιώντας τους παρακάτω πίνακες για να βρούμε ποια ζώνη εφαρμόζεται</w:t>
      </w:r>
      <w:r w:rsidR="005373EC" w:rsidRPr="00A2111C">
        <w:rPr>
          <w:szCs w:val="24"/>
        </w:rPr>
        <w:t xml:space="preserve">. </w:t>
      </w:r>
      <w:r w:rsidRPr="00A2111C">
        <w:rPr>
          <w:szCs w:val="24"/>
        </w:rPr>
        <w:t xml:space="preserve">Θεωρούμε </w:t>
      </w:r>
      <w:r w:rsidR="006A1064">
        <w:rPr>
          <w:szCs w:val="24"/>
        </w:rPr>
        <w:t xml:space="preserve">ότι </w:t>
      </w:r>
      <w:r w:rsidRPr="00A2111C">
        <w:rPr>
          <w:szCs w:val="24"/>
        </w:rPr>
        <w:t>η «βασική ποινή» είναι στο</w:t>
      </w:r>
      <w:r w:rsidR="006A1064">
        <w:rPr>
          <w:szCs w:val="24"/>
        </w:rPr>
        <w:t>ν</w:t>
      </w:r>
      <w:r w:rsidRPr="00A2111C">
        <w:rPr>
          <w:szCs w:val="24"/>
        </w:rPr>
        <w:t xml:space="preserve"> μέσο όρο της ζώνης</w:t>
      </w:r>
      <w:r w:rsidR="005373EC" w:rsidRPr="00A2111C">
        <w:rPr>
          <w:szCs w:val="24"/>
        </w:rPr>
        <w:t xml:space="preserve">. </w:t>
      </w:r>
      <w:r w:rsidRPr="00A2111C">
        <w:rPr>
          <w:szCs w:val="24"/>
        </w:rPr>
        <w:t>Μετά αποφασίζουμε αν υπάρχει λόγος για να αυξηθεί ή να μειωθεί η ποινή μέσα στο εύρος της ζώνης ή να αλλαχθεί η ζώνη</w:t>
      </w:r>
      <w:r w:rsidR="005373EC" w:rsidRPr="00A2111C">
        <w:rPr>
          <w:szCs w:val="24"/>
        </w:rPr>
        <w:t xml:space="preserve">. </w:t>
      </w:r>
    </w:p>
    <w:p w14:paraId="4EF690CF" w14:textId="038FC9E6" w:rsidR="00101A18" w:rsidRPr="00A2111C" w:rsidRDefault="006C14ED" w:rsidP="00A2111C">
      <w:pPr>
        <w:numPr>
          <w:ilvl w:val="1"/>
          <w:numId w:val="8"/>
        </w:numPr>
        <w:ind w:left="1276" w:right="207" w:hanging="709"/>
        <w:jc w:val="left"/>
        <w:rPr>
          <w:szCs w:val="24"/>
        </w:rPr>
      </w:pPr>
      <w:r w:rsidRPr="00A2111C">
        <w:rPr>
          <w:szCs w:val="24"/>
        </w:rPr>
        <w:t xml:space="preserve">Θετική απάντηση στις παρακάτω ερωτήσεις θα οδηγεί σε </w:t>
      </w:r>
      <w:r w:rsidRPr="00A2111C">
        <w:rPr>
          <w:szCs w:val="24"/>
          <w:u w:val="single"/>
        </w:rPr>
        <w:t>μείωση</w:t>
      </w:r>
      <w:r w:rsidRPr="00A2111C">
        <w:rPr>
          <w:szCs w:val="24"/>
        </w:rPr>
        <w:t xml:space="preserve"> της ποινής</w:t>
      </w:r>
      <w:r w:rsidR="005373EC" w:rsidRPr="00A2111C">
        <w:rPr>
          <w:szCs w:val="24"/>
        </w:rPr>
        <w:t xml:space="preserve">. </w:t>
      </w:r>
    </w:p>
    <w:p w14:paraId="641E2D3D" w14:textId="4DA82D9D" w:rsidR="00101A18" w:rsidRPr="005777D1" w:rsidRDefault="006C14ED" w:rsidP="00644C80">
      <w:pPr>
        <w:numPr>
          <w:ilvl w:val="0"/>
          <w:numId w:val="9"/>
        </w:numPr>
        <w:ind w:left="2268" w:right="215" w:hanging="992"/>
        <w:rPr>
          <w:szCs w:val="24"/>
        </w:rPr>
      </w:pPr>
      <w:r w:rsidRPr="005777D1">
        <w:rPr>
          <w:szCs w:val="24"/>
        </w:rPr>
        <w:t>Έγινε η παράβαση κατά λάθος;</w:t>
      </w:r>
      <w:r w:rsidR="005373EC" w:rsidRPr="005777D1">
        <w:rPr>
          <w:szCs w:val="24"/>
        </w:rPr>
        <w:t xml:space="preserve"> </w:t>
      </w:r>
    </w:p>
    <w:p w14:paraId="74BA6768" w14:textId="6AE61892" w:rsidR="00101A18" w:rsidRPr="00A2111C" w:rsidRDefault="006C14ED" w:rsidP="00644C80">
      <w:pPr>
        <w:numPr>
          <w:ilvl w:val="0"/>
          <w:numId w:val="9"/>
        </w:numPr>
        <w:ind w:left="2268" w:right="215" w:hanging="992"/>
        <w:rPr>
          <w:szCs w:val="24"/>
        </w:rPr>
      </w:pPr>
      <w:r w:rsidRPr="00A2111C">
        <w:rPr>
          <w:szCs w:val="24"/>
        </w:rPr>
        <w:t xml:space="preserve">Υπήρχε καλός λόγος ή </w:t>
      </w:r>
      <w:r w:rsidR="005777D1">
        <w:rPr>
          <w:szCs w:val="24"/>
        </w:rPr>
        <w:t>δικαιολογία για</w:t>
      </w:r>
      <w:r w:rsidRPr="00A2111C">
        <w:rPr>
          <w:szCs w:val="24"/>
        </w:rPr>
        <w:t xml:space="preserve"> τη</w:t>
      </w:r>
      <w:r w:rsidR="005777D1">
        <w:rPr>
          <w:szCs w:val="24"/>
        </w:rPr>
        <w:t>ν</w:t>
      </w:r>
      <w:r w:rsidRPr="00A2111C">
        <w:rPr>
          <w:szCs w:val="24"/>
        </w:rPr>
        <w:t xml:space="preserve"> παράβαση;</w:t>
      </w:r>
      <w:r w:rsidR="005373EC" w:rsidRPr="00A2111C">
        <w:rPr>
          <w:szCs w:val="24"/>
        </w:rPr>
        <w:t xml:space="preserve"> </w:t>
      </w:r>
    </w:p>
    <w:p w14:paraId="2E1DF05A" w14:textId="6F65C781" w:rsidR="00101A18" w:rsidRPr="00A2111C" w:rsidRDefault="005D4B3F" w:rsidP="00644C80">
      <w:pPr>
        <w:numPr>
          <w:ilvl w:val="0"/>
          <w:numId w:val="9"/>
        </w:numPr>
        <w:ind w:left="2268" w:right="215" w:hanging="992"/>
        <w:rPr>
          <w:szCs w:val="24"/>
        </w:rPr>
      </w:pPr>
      <w:r w:rsidRPr="005777D1">
        <w:rPr>
          <w:szCs w:val="24"/>
        </w:rPr>
        <w:t xml:space="preserve">Δηλώθηκε η </w:t>
      </w:r>
      <w:r w:rsidR="005777D1" w:rsidRPr="005777D1">
        <w:rPr>
          <w:szCs w:val="24"/>
        </w:rPr>
        <w:t>παράβαση</w:t>
      </w:r>
      <w:r w:rsidRPr="00A2111C">
        <w:rPr>
          <w:szCs w:val="24"/>
        </w:rPr>
        <w:t xml:space="preserve"> από τον αγωνιζόμενο;</w:t>
      </w:r>
      <w:r w:rsidR="005373EC" w:rsidRPr="00A2111C">
        <w:rPr>
          <w:szCs w:val="24"/>
        </w:rPr>
        <w:t xml:space="preserve"> </w:t>
      </w:r>
    </w:p>
    <w:p w14:paraId="4D9A7201" w14:textId="5130163C" w:rsidR="00101A18" w:rsidRPr="00A2111C" w:rsidRDefault="00341CD7" w:rsidP="00644C80">
      <w:pPr>
        <w:numPr>
          <w:ilvl w:val="0"/>
          <w:numId w:val="9"/>
        </w:numPr>
        <w:ind w:left="2268" w:right="215" w:hanging="992"/>
        <w:rPr>
          <w:szCs w:val="24"/>
        </w:rPr>
      </w:pPr>
      <w:r>
        <w:rPr>
          <w:szCs w:val="24"/>
        </w:rPr>
        <w:t xml:space="preserve">Μήπως </w:t>
      </w:r>
      <w:r w:rsidR="005D4B3F" w:rsidRPr="00A2111C">
        <w:rPr>
          <w:szCs w:val="24"/>
        </w:rPr>
        <w:t xml:space="preserve">κάποιο </w:t>
      </w:r>
      <w:r w:rsidR="005777D1">
        <w:rPr>
          <w:szCs w:val="24"/>
        </w:rPr>
        <w:t>πρ</w:t>
      </w:r>
      <w:r>
        <w:rPr>
          <w:szCs w:val="24"/>
        </w:rPr>
        <w:t>ό</w:t>
      </w:r>
      <w:r w:rsidR="005777D1">
        <w:rPr>
          <w:szCs w:val="24"/>
        </w:rPr>
        <w:t>σ</w:t>
      </w:r>
      <w:r>
        <w:rPr>
          <w:szCs w:val="24"/>
        </w:rPr>
        <w:t>ω</w:t>
      </w:r>
      <w:r w:rsidR="005777D1">
        <w:rPr>
          <w:szCs w:val="24"/>
        </w:rPr>
        <w:t xml:space="preserve">πο </w:t>
      </w:r>
      <w:r w:rsidR="005D4B3F" w:rsidRPr="00A2111C">
        <w:rPr>
          <w:szCs w:val="24"/>
        </w:rPr>
        <w:t>που δεν ήταν μέρος του πληρώματος του σκάφους ή της ομάδας υποστήριξης</w:t>
      </w:r>
      <w:r>
        <w:rPr>
          <w:szCs w:val="24"/>
        </w:rPr>
        <w:t>, συνέβαλε στην παράβαση</w:t>
      </w:r>
      <w:r w:rsidR="005D4B3F" w:rsidRPr="00A2111C">
        <w:rPr>
          <w:szCs w:val="24"/>
        </w:rPr>
        <w:t>;</w:t>
      </w:r>
      <w:r w:rsidR="005373EC" w:rsidRPr="00A2111C">
        <w:rPr>
          <w:szCs w:val="24"/>
        </w:rPr>
        <w:t xml:space="preserve"> </w:t>
      </w:r>
    </w:p>
    <w:p w14:paraId="39146AE1" w14:textId="6AD9BF49" w:rsidR="00101A18" w:rsidRPr="00A2111C" w:rsidRDefault="005373EC" w:rsidP="00A2111C">
      <w:pPr>
        <w:tabs>
          <w:tab w:val="center" w:pos="5021"/>
        </w:tabs>
        <w:ind w:left="1276" w:right="0" w:hanging="709"/>
        <w:jc w:val="left"/>
        <w:rPr>
          <w:szCs w:val="24"/>
        </w:rPr>
      </w:pPr>
      <w:r w:rsidRPr="00A2111C">
        <w:rPr>
          <w:szCs w:val="24"/>
        </w:rPr>
        <w:t xml:space="preserve">1.7 </w:t>
      </w:r>
      <w:r w:rsidRPr="00A2111C">
        <w:rPr>
          <w:szCs w:val="24"/>
        </w:rPr>
        <w:tab/>
      </w:r>
      <w:r w:rsidR="00CA7FA3" w:rsidRPr="00A2111C">
        <w:rPr>
          <w:szCs w:val="24"/>
        </w:rPr>
        <w:t xml:space="preserve">Θετική απάντηση στις παρακάτω ερωτήσεις οδηγεί σε </w:t>
      </w:r>
      <w:r w:rsidR="00CA7FA3" w:rsidRPr="00A2111C">
        <w:rPr>
          <w:szCs w:val="24"/>
          <w:u w:val="single"/>
        </w:rPr>
        <w:t>αύξηση</w:t>
      </w:r>
      <w:r w:rsidR="00CA7FA3" w:rsidRPr="00A2111C">
        <w:rPr>
          <w:szCs w:val="24"/>
        </w:rPr>
        <w:t xml:space="preserve"> της ποινής</w:t>
      </w:r>
      <w:r w:rsidRPr="00A2111C">
        <w:rPr>
          <w:szCs w:val="24"/>
        </w:rPr>
        <w:t xml:space="preserve">. </w:t>
      </w:r>
    </w:p>
    <w:p w14:paraId="5F54FD66" w14:textId="3082CFC6" w:rsidR="00101A18" w:rsidRPr="00A2111C" w:rsidRDefault="00CA7FA3" w:rsidP="00644C80">
      <w:pPr>
        <w:numPr>
          <w:ilvl w:val="0"/>
          <w:numId w:val="10"/>
        </w:numPr>
        <w:ind w:left="2268" w:right="215" w:hanging="992"/>
        <w:rPr>
          <w:szCs w:val="24"/>
        </w:rPr>
      </w:pPr>
      <w:r w:rsidRPr="00A2111C">
        <w:rPr>
          <w:szCs w:val="24"/>
        </w:rPr>
        <w:t>Ήταν η παράβαση επαναλαμβανόμενη;</w:t>
      </w:r>
      <w:r w:rsidR="005373EC" w:rsidRPr="00A2111C">
        <w:rPr>
          <w:szCs w:val="24"/>
        </w:rPr>
        <w:t xml:space="preserve"> </w:t>
      </w:r>
    </w:p>
    <w:p w14:paraId="5A8A0CB7" w14:textId="20F4E4CF" w:rsidR="00101A18" w:rsidRPr="00A2111C" w:rsidRDefault="00CA7FA3" w:rsidP="00644C80">
      <w:pPr>
        <w:numPr>
          <w:ilvl w:val="0"/>
          <w:numId w:val="10"/>
        </w:numPr>
        <w:ind w:left="2268" w:right="215" w:hanging="992"/>
        <w:rPr>
          <w:szCs w:val="24"/>
        </w:rPr>
      </w:pPr>
      <w:r w:rsidRPr="00A2111C">
        <w:rPr>
          <w:szCs w:val="24"/>
        </w:rPr>
        <w:t>Ήταν η παράβαση σκόπιμη και δεν προέκυψε λόγω κακής κρίσης ή απροσεξίας;</w:t>
      </w:r>
      <w:r w:rsidR="005373EC" w:rsidRPr="00A2111C">
        <w:rPr>
          <w:szCs w:val="24"/>
        </w:rPr>
        <w:t xml:space="preserve"> </w:t>
      </w:r>
    </w:p>
    <w:p w14:paraId="2FCDB6DC" w14:textId="4315CC42" w:rsidR="005D4B3F" w:rsidRPr="008E3B6E" w:rsidRDefault="005D4B3F" w:rsidP="00644C80">
      <w:pPr>
        <w:numPr>
          <w:ilvl w:val="0"/>
          <w:numId w:val="10"/>
        </w:numPr>
        <w:spacing w:after="6" w:line="349" w:lineRule="auto"/>
        <w:ind w:left="2268" w:right="215" w:hanging="992"/>
        <w:rPr>
          <w:szCs w:val="24"/>
        </w:rPr>
      </w:pPr>
      <w:r w:rsidRPr="00A2111C">
        <w:rPr>
          <w:szCs w:val="24"/>
        </w:rPr>
        <w:t xml:space="preserve">Έγινε κάποια </w:t>
      </w:r>
      <w:r w:rsidRPr="008E3B6E">
        <w:rPr>
          <w:szCs w:val="24"/>
        </w:rPr>
        <w:t xml:space="preserve">προσπάθεια </w:t>
      </w:r>
      <w:r w:rsidR="007E045C" w:rsidRPr="008E3B6E">
        <w:rPr>
          <w:szCs w:val="24"/>
        </w:rPr>
        <w:t>απόκρυψης</w:t>
      </w:r>
      <w:r w:rsidRPr="008E3B6E">
        <w:rPr>
          <w:szCs w:val="24"/>
        </w:rPr>
        <w:t xml:space="preserve"> </w:t>
      </w:r>
      <w:r w:rsidR="007E045C" w:rsidRPr="008E3B6E">
        <w:rPr>
          <w:szCs w:val="24"/>
        </w:rPr>
        <w:t>τ</w:t>
      </w:r>
      <w:r w:rsidRPr="008E3B6E">
        <w:rPr>
          <w:szCs w:val="24"/>
        </w:rPr>
        <w:t>η</w:t>
      </w:r>
      <w:r w:rsidR="007E045C" w:rsidRPr="008E3B6E">
        <w:rPr>
          <w:szCs w:val="24"/>
        </w:rPr>
        <w:t>ς</w:t>
      </w:r>
      <w:r w:rsidRPr="008E3B6E">
        <w:rPr>
          <w:szCs w:val="24"/>
        </w:rPr>
        <w:t xml:space="preserve"> παράβαση</w:t>
      </w:r>
      <w:r w:rsidR="007E045C" w:rsidRPr="008E3B6E">
        <w:rPr>
          <w:szCs w:val="24"/>
        </w:rPr>
        <w:t>ς</w:t>
      </w:r>
      <w:r w:rsidRPr="008E3B6E">
        <w:rPr>
          <w:szCs w:val="24"/>
        </w:rPr>
        <w:t>;</w:t>
      </w:r>
    </w:p>
    <w:p w14:paraId="7D16C070" w14:textId="2661C4DB" w:rsidR="00101A18" w:rsidRPr="00C03633" w:rsidRDefault="005D4B3F" w:rsidP="00644C80">
      <w:pPr>
        <w:numPr>
          <w:ilvl w:val="0"/>
          <w:numId w:val="10"/>
        </w:numPr>
        <w:spacing w:after="6" w:line="349" w:lineRule="auto"/>
        <w:ind w:left="2268" w:right="215" w:hanging="992"/>
        <w:rPr>
          <w:szCs w:val="24"/>
        </w:rPr>
      </w:pPr>
      <w:r w:rsidRPr="00C03633">
        <w:rPr>
          <w:szCs w:val="24"/>
        </w:rPr>
        <w:t>Ένιω</w:t>
      </w:r>
      <w:r w:rsidR="00C03633" w:rsidRPr="00C03633">
        <w:rPr>
          <w:szCs w:val="24"/>
        </w:rPr>
        <w:t>σ</w:t>
      </w:r>
      <w:r w:rsidRPr="00C03633">
        <w:rPr>
          <w:szCs w:val="24"/>
        </w:rPr>
        <w:t xml:space="preserve">ε κάποιος </w:t>
      </w:r>
      <w:r w:rsidR="00C03633" w:rsidRPr="00C03633">
        <w:rPr>
          <w:szCs w:val="24"/>
        </w:rPr>
        <w:t>ενόχληση από την παράβαση</w:t>
      </w:r>
      <w:r w:rsidRPr="00C03633">
        <w:rPr>
          <w:szCs w:val="24"/>
        </w:rPr>
        <w:t>;</w:t>
      </w:r>
      <w:r w:rsidR="005373EC" w:rsidRPr="00C03633">
        <w:rPr>
          <w:szCs w:val="24"/>
        </w:rPr>
        <w:t xml:space="preserve"> </w:t>
      </w:r>
    </w:p>
    <w:p w14:paraId="6CE18178" w14:textId="2976E986" w:rsidR="00101A18" w:rsidRDefault="005D4B3F" w:rsidP="00A2111C">
      <w:pPr>
        <w:numPr>
          <w:ilvl w:val="1"/>
          <w:numId w:val="11"/>
        </w:numPr>
        <w:ind w:left="1276" w:right="215" w:hanging="709"/>
        <w:rPr>
          <w:szCs w:val="24"/>
        </w:rPr>
      </w:pPr>
      <w:r w:rsidRPr="00A2111C">
        <w:rPr>
          <w:szCs w:val="24"/>
        </w:rPr>
        <w:lastRenderedPageBreak/>
        <w:t>Η ΕΕ μπορεί να χρησιμοποιήσει άλλες ερωτήσεις για να αποφασίσει αν μια ποινή θα αυξηθεί ή θα μειωθεί</w:t>
      </w:r>
      <w:r w:rsidR="005373EC" w:rsidRPr="00A2111C">
        <w:rPr>
          <w:szCs w:val="24"/>
        </w:rPr>
        <w:t xml:space="preserve">. </w:t>
      </w:r>
    </w:p>
    <w:p w14:paraId="51E98967" w14:textId="77777777" w:rsidR="00C03633" w:rsidRPr="00A2111C" w:rsidRDefault="00C03633" w:rsidP="00C03633">
      <w:pPr>
        <w:ind w:left="1276" w:right="215" w:firstLine="0"/>
        <w:rPr>
          <w:szCs w:val="24"/>
        </w:rPr>
      </w:pPr>
    </w:p>
    <w:p w14:paraId="2230D14E" w14:textId="45B64F95" w:rsidR="00101A18" w:rsidRPr="00A2111C" w:rsidRDefault="00CA7FA3" w:rsidP="00A2111C">
      <w:pPr>
        <w:numPr>
          <w:ilvl w:val="1"/>
          <w:numId w:val="11"/>
        </w:numPr>
        <w:ind w:left="1276" w:right="215" w:hanging="709"/>
        <w:rPr>
          <w:szCs w:val="24"/>
        </w:rPr>
      </w:pPr>
      <w:r w:rsidRPr="00A2111C">
        <w:rPr>
          <w:szCs w:val="24"/>
        </w:rPr>
        <w:t>Για να υπολογιστεί και να εφαρμοστεί η ποινή</w:t>
      </w:r>
      <w:r w:rsidR="005373EC" w:rsidRPr="00A2111C">
        <w:rPr>
          <w:szCs w:val="24"/>
        </w:rPr>
        <w:t xml:space="preserve">: </w:t>
      </w:r>
    </w:p>
    <w:p w14:paraId="45DA68CA" w14:textId="175BF48C" w:rsidR="00101A18" w:rsidRPr="00A2111C" w:rsidRDefault="005D4B3F" w:rsidP="00A2111C">
      <w:pPr>
        <w:numPr>
          <w:ilvl w:val="0"/>
          <w:numId w:val="12"/>
        </w:numPr>
        <w:ind w:left="2268" w:right="215" w:hanging="992"/>
        <w:rPr>
          <w:szCs w:val="24"/>
        </w:rPr>
      </w:pPr>
      <w:r w:rsidRPr="00A2111C">
        <w:rPr>
          <w:szCs w:val="24"/>
        </w:rPr>
        <w:t xml:space="preserve">Η διακριτική ποινή </w:t>
      </w:r>
      <w:r w:rsidR="00C03633">
        <w:rPr>
          <w:szCs w:val="24"/>
        </w:rPr>
        <w:t>δεν</w:t>
      </w:r>
      <w:r w:rsidR="0077048C" w:rsidRPr="0077048C">
        <w:rPr>
          <w:szCs w:val="24"/>
        </w:rPr>
        <w:t xml:space="preserve"> </w:t>
      </w:r>
      <w:r w:rsidR="0077048C">
        <w:rPr>
          <w:szCs w:val="24"/>
        </w:rPr>
        <w:t>μπορεί</w:t>
      </w:r>
      <w:r w:rsidRPr="00A2111C">
        <w:rPr>
          <w:szCs w:val="24"/>
        </w:rPr>
        <w:t xml:space="preserve"> να κάνει χειρότερη την βαθμολογία ενός σκάφους από </w:t>
      </w:r>
      <w:r w:rsidRPr="00A2111C">
        <w:rPr>
          <w:szCs w:val="24"/>
          <w:lang w:val="en-US"/>
        </w:rPr>
        <w:t>RET</w:t>
      </w:r>
      <w:r w:rsidRPr="00A2111C">
        <w:rPr>
          <w:szCs w:val="24"/>
        </w:rPr>
        <w:t xml:space="preserve"> ή </w:t>
      </w:r>
      <w:r w:rsidRPr="00A2111C">
        <w:rPr>
          <w:szCs w:val="24"/>
          <w:lang w:val="en-US"/>
        </w:rPr>
        <w:t>DSQ</w:t>
      </w:r>
      <w:r w:rsidR="005373EC" w:rsidRPr="00A2111C">
        <w:rPr>
          <w:szCs w:val="24"/>
        </w:rPr>
        <w:t xml:space="preserve">. </w:t>
      </w:r>
    </w:p>
    <w:p w14:paraId="66F2E3D9" w14:textId="0511C6B4" w:rsidR="00101A18" w:rsidRPr="00A2111C" w:rsidRDefault="005D4B3F" w:rsidP="00A2111C">
      <w:pPr>
        <w:numPr>
          <w:ilvl w:val="0"/>
          <w:numId w:val="12"/>
        </w:numPr>
        <w:ind w:left="2268" w:right="215" w:hanging="992"/>
        <w:rPr>
          <w:szCs w:val="24"/>
        </w:rPr>
      </w:pPr>
      <w:r w:rsidRPr="00A2111C">
        <w:rPr>
          <w:szCs w:val="24"/>
        </w:rPr>
        <w:t xml:space="preserve">Ποσοστιαίες ποινές υπολογίζονται στο πλησιέστερο δέκατο του </w:t>
      </w:r>
      <w:r w:rsidR="00F90164" w:rsidRPr="00A2111C">
        <w:rPr>
          <w:szCs w:val="24"/>
        </w:rPr>
        <w:t>βαθμού</w:t>
      </w:r>
      <w:r w:rsidR="005373EC" w:rsidRPr="00A2111C">
        <w:rPr>
          <w:szCs w:val="24"/>
        </w:rPr>
        <w:t>, (</w:t>
      </w:r>
      <w:r w:rsidR="00F90164" w:rsidRPr="00A2111C">
        <w:rPr>
          <w:szCs w:val="24"/>
        </w:rPr>
        <w:t>στρογγυλεύοντας το 0.05 προς τα πάνω</w:t>
      </w:r>
      <w:r w:rsidR="005373EC" w:rsidRPr="00A2111C">
        <w:rPr>
          <w:szCs w:val="24"/>
        </w:rPr>
        <w:t xml:space="preserve">). </w:t>
      </w:r>
    </w:p>
    <w:p w14:paraId="0F1BED34" w14:textId="5C88CD84" w:rsidR="00101A18" w:rsidRPr="00A2111C" w:rsidRDefault="00F90164" w:rsidP="00A2111C">
      <w:pPr>
        <w:numPr>
          <w:ilvl w:val="0"/>
          <w:numId w:val="12"/>
        </w:numPr>
        <w:ind w:left="2268" w:right="215" w:hanging="992"/>
        <w:rPr>
          <w:szCs w:val="24"/>
        </w:rPr>
      </w:pPr>
      <w:r w:rsidRPr="00A2111C">
        <w:rPr>
          <w:szCs w:val="24"/>
        </w:rPr>
        <w:t>Όταν η παράβαση επηρέασε την αγωνιστική απόδοση</w:t>
      </w:r>
      <w:r w:rsidR="005373EC" w:rsidRPr="00A2111C">
        <w:rPr>
          <w:szCs w:val="24"/>
        </w:rPr>
        <w:t xml:space="preserve">, </w:t>
      </w:r>
      <w:r w:rsidRPr="00A2111C">
        <w:rPr>
          <w:szCs w:val="24"/>
        </w:rPr>
        <w:t xml:space="preserve">πρέπει να εφαρμοστεί σε </w:t>
      </w:r>
      <w:r w:rsidRPr="0077048C">
        <w:rPr>
          <w:szCs w:val="24"/>
        </w:rPr>
        <w:t>όλες τις ιστιοδρομίες που έγιναν εκείνη τη μέρα</w:t>
      </w:r>
      <w:r w:rsidR="005373EC" w:rsidRPr="0077048C">
        <w:rPr>
          <w:szCs w:val="24"/>
        </w:rPr>
        <w:t xml:space="preserve">, </w:t>
      </w:r>
      <w:r w:rsidR="0077048C" w:rsidRPr="0077048C">
        <w:rPr>
          <w:szCs w:val="24"/>
        </w:rPr>
        <w:t xml:space="preserve">με </w:t>
      </w:r>
      <w:r w:rsidRPr="0077048C">
        <w:rPr>
          <w:szCs w:val="24"/>
        </w:rPr>
        <w:t xml:space="preserve">δεδομένο ότι </w:t>
      </w:r>
      <w:r w:rsidR="0077048C" w:rsidRPr="0077048C">
        <w:rPr>
          <w:szCs w:val="24"/>
        </w:rPr>
        <w:t>υπάρχει κάποια έγκυρη</w:t>
      </w:r>
      <w:r w:rsidRPr="0077048C">
        <w:rPr>
          <w:szCs w:val="24"/>
        </w:rPr>
        <w:t xml:space="preserve"> ένσταση για τις ιστιοδρομίες</w:t>
      </w:r>
      <w:r w:rsidR="0077048C" w:rsidRPr="0077048C">
        <w:rPr>
          <w:szCs w:val="24"/>
        </w:rPr>
        <w:t xml:space="preserve"> αυτές</w:t>
      </w:r>
      <w:r w:rsidR="005373EC" w:rsidRPr="0077048C">
        <w:rPr>
          <w:szCs w:val="24"/>
        </w:rPr>
        <w:t>.</w:t>
      </w:r>
      <w:r w:rsidR="005373EC" w:rsidRPr="00A2111C">
        <w:rPr>
          <w:szCs w:val="24"/>
        </w:rPr>
        <w:t xml:space="preserve"> </w:t>
      </w:r>
    </w:p>
    <w:p w14:paraId="3D67908C" w14:textId="6BC40057" w:rsidR="00101A18" w:rsidRPr="00A2111C" w:rsidRDefault="00F90164" w:rsidP="00A2111C">
      <w:pPr>
        <w:numPr>
          <w:ilvl w:val="0"/>
          <w:numId w:val="12"/>
        </w:numPr>
        <w:spacing w:after="115" w:line="242" w:lineRule="auto"/>
        <w:ind w:left="2268" w:right="215" w:hanging="992"/>
        <w:rPr>
          <w:szCs w:val="24"/>
        </w:rPr>
      </w:pPr>
      <w:r w:rsidRPr="00A2111C">
        <w:rPr>
          <w:szCs w:val="24"/>
        </w:rPr>
        <w:t xml:space="preserve">Όταν η παράβαση δεν επηρεάζει την αγωνιστική απόδοση και ειδικά όταν </w:t>
      </w:r>
      <w:r w:rsidRPr="0077048C">
        <w:rPr>
          <w:szCs w:val="24"/>
        </w:rPr>
        <w:t>είναι κυρίως διαδικαστική</w:t>
      </w:r>
      <w:r w:rsidR="005373EC" w:rsidRPr="0077048C">
        <w:rPr>
          <w:szCs w:val="24"/>
        </w:rPr>
        <w:t xml:space="preserve">, </w:t>
      </w:r>
      <w:r w:rsidRPr="0077048C">
        <w:rPr>
          <w:szCs w:val="24"/>
        </w:rPr>
        <w:t>η ποινή πρέπει να εφαρμοστεί στην ιστιοδρομία</w:t>
      </w:r>
      <w:r w:rsidRPr="00A2111C">
        <w:rPr>
          <w:szCs w:val="24"/>
        </w:rPr>
        <w:t xml:space="preserve"> που είναι πλησιέστερη χρονικά στο συμβάν, όπως αναλύεται στον</w:t>
      </w:r>
      <w:r w:rsidR="005373EC" w:rsidRPr="00A2111C">
        <w:rPr>
          <w:szCs w:val="24"/>
        </w:rPr>
        <w:t xml:space="preserve"> </w:t>
      </w:r>
      <w:r w:rsidR="005373EC" w:rsidRPr="00A2111C">
        <w:rPr>
          <w:szCs w:val="24"/>
          <w:lang w:val="en-US"/>
        </w:rPr>
        <w:t>RRS</w:t>
      </w:r>
      <w:r w:rsidR="005373EC" w:rsidRPr="00A2111C">
        <w:rPr>
          <w:szCs w:val="24"/>
        </w:rPr>
        <w:t xml:space="preserve"> 64.</w:t>
      </w:r>
      <w:r w:rsidRPr="00A2111C">
        <w:rPr>
          <w:szCs w:val="24"/>
        </w:rPr>
        <w:t>2</w:t>
      </w:r>
      <w:r w:rsidR="005373EC" w:rsidRPr="00A2111C">
        <w:rPr>
          <w:szCs w:val="24"/>
        </w:rPr>
        <w:t xml:space="preserve">. </w:t>
      </w:r>
    </w:p>
    <w:p w14:paraId="4CF6568B" w14:textId="44A4ABC6" w:rsidR="00101A18" w:rsidRPr="00A2111C" w:rsidRDefault="00101A18" w:rsidP="00644C80">
      <w:pPr>
        <w:ind w:left="567" w:right="215" w:firstLine="0"/>
        <w:rPr>
          <w:szCs w:val="24"/>
        </w:rPr>
      </w:pPr>
    </w:p>
    <w:p w14:paraId="699601FC" w14:textId="39F5DA56" w:rsidR="00101A18" w:rsidRPr="00A2111C" w:rsidRDefault="005373EC" w:rsidP="00644C80">
      <w:pPr>
        <w:pStyle w:val="2"/>
        <w:tabs>
          <w:tab w:val="center" w:pos="672"/>
          <w:tab w:val="center" w:pos="3801"/>
        </w:tabs>
        <w:ind w:left="567" w:firstLine="0"/>
        <w:rPr>
          <w:szCs w:val="24"/>
        </w:rPr>
      </w:pPr>
      <w:r w:rsidRPr="00A2111C">
        <w:rPr>
          <w:rFonts w:eastAsia="Calibri"/>
          <w:b w:val="0"/>
          <w:szCs w:val="24"/>
        </w:rPr>
        <w:tab/>
      </w:r>
      <w:r w:rsidRPr="00A2111C">
        <w:rPr>
          <w:noProof/>
          <w:szCs w:val="24"/>
        </w:rPr>
        <w:drawing>
          <wp:inline distT="0" distB="0" distL="0" distR="0" wp14:anchorId="6AF5A00E" wp14:editId="6C0A1851">
            <wp:extent cx="103371" cy="100330"/>
            <wp:effectExtent l="0" t="0" r="0" b="0"/>
            <wp:docPr id="1888" name="Picture 1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" name="Picture 18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71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1C">
        <w:rPr>
          <w:szCs w:val="24"/>
        </w:rPr>
        <w:tab/>
      </w:r>
      <w:r w:rsidR="00F90164" w:rsidRPr="00A2111C">
        <w:rPr>
          <w:szCs w:val="24"/>
        </w:rPr>
        <w:t>Ζώνες βασικών ποινών για διακριτικές ποινές</w:t>
      </w:r>
      <w:r w:rsidRPr="00A2111C">
        <w:rPr>
          <w:szCs w:val="24"/>
        </w:rPr>
        <w:t xml:space="preserve"> </w:t>
      </w:r>
    </w:p>
    <w:p w14:paraId="3AD700D5" w14:textId="2D494C4D" w:rsidR="00101A18" w:rsidRPr="00A2111C" w:rsidRDefault="005373EC" w:rsidP="00D704F6">
      <w:pPr>
        <w:tabs>
          <w:tab w:val="center" w:pos="4289"/>
        </w:tabs>
        <w:ind w:left="1276" w:right="191" w:hanging="709"/>
        <w:rPr>
          <w:szCs w:val="24"/>
        </w:rPr>
      </w:pPr>
      <w:r w:rsidRPr="00A2111C">
        <w:rPr>
          <w:szCs w:val="24"/>
        </w:rPr>
        <w:t xml:space="preserve">2.1 </w:t>
      </w:r>
      <w:r w:rsidR="005154FF">
        <w:rPr>
          <w:szCs w:val="24"/>
        </w:rPr>
        <w:tab/>
      </w:r>
      <w:r w:rsidR="007312E6" w:rsidRPr="00A2111C">
        <w:rPr>
          <w:szCs w:val="24"/>
        </w:rPr>
        <w:t xml:space="preserve">Γενικά η βασική ποινή </w:t>
      </w:r>
      <w:r w:rsidR="00BB2F70" w:rsidRPr="00A2111C">
        <w:rPr>
          <w:szCs w:val="24"/>
        </w:rPr>
        <w:t xml:space="preserve">θα </w:t>
      </w:r>
      <w:r w:rsidR="007312E6" w:rsidRPr="00A2111C">
        <w:rPr>
          <w:szCs w:val="24"/>
        </w:rPr>
        <w:t xml:space="preserve">είναι </w:t>
      </w:r>
      <w:r w:rsidR="00F90164" w:rsidRPr="00A2111C">
        <w:rPr>
          <w:szCs w:val="24"/>
        </w:rPr>
        <w:t>ο</w:t>
      </w:r>
      <w:r w:rsidR="007312E6" w:rsidRPr="00A2111C">
        <w:rPr>
          <w:szCs w:val="24"/>
        </w:rPr>
        <w:t xml:space="preserve"> μέσ</w:t>
      </w:r>
      <w:r w:rsidR="00F90164" w:rsidRPr="00A2111C">
        <w:rPr>
          <w:szCs w:val="24"/>
        </w:rPr>
        <w:t xml:space="preserve">ος όρος </w:t>
      </w:r>
      <w:r w:rsidR="007312E6" w:rsidRPr="00A2111C">
        <w:rPr>
          <w:szCs w:val="24"/>
        </w:rPr>
        <w:t>τ</w:t>
      </w:r>
      <w:r w:rsidR="00F90164" w:rsidRPr="00A2111C">
        <w:rPr>
          <w:szCs w:val="24"/>
        </w:rPr>
        <w:t>ης ζώνης</w:t>
      </w:r>
      <w:r w:rsidRPr="00A2111C">
        <w:rPr>
          <w:szCs w:val="24"/>
        </w:rPr>
        <w:t xml:space="preserve">. </w:t>
      </w:r>
    </w:p>
    <w:p w14:paraId="6547AE83" w14:textId="7000E296" w:rsidR="00101A18" w:rsidRPr="00A2111C" w:rsidRDefault="005373EC" w:rsidP="00D704F6">
      <w:pPr>
        <w:ind w:left="1276" w:right="191" w:hanging="709"/>
        <w:rPr>
          <w:szCs w:val="24"/>
        </w:rPr>
      </w:pPr>
      <w:r w:rsidRPr="00A2111C">
        <w:rPr>
          <w:szCs w:val="24"/>
        </w:rPr>
        <w:t xml:space="preserve">2.2 </w:t>
      </w:r>
      <w:r w:rsidR="00BB2F70" w:rsidRPr="00A2111C">
        <w:rPr>
          <w:szCs w:val="24"/>
        </w:rPr>
        <w:t xml:space="preserve">    </w:t>
      </w:r>
      <w:r w:rsidR="005154FF">
        <w:rPr>
          <w:szCs w:val="24"/>
        </w:rPr>
        <w:tab/>
      </w:r>
      <w:r w:rsidR="007312E6" w:rsidRPr="00A2111C">
        <w:rPr>
          <w:szCs w:val="24"/>
        </w:rPr>
        <w:t>Αν η συγκεκριμέν</w:t>
      </w:r>
      <w:r w:rsidR="00F90164" w:rsidRPr="00A2111C">
        <w:rPr>
          <w:szCs w:val="24"/>
        </w:rPr>
        <w:t>η</w:t>
      </w:r>
      <w:r w:rsidR="007312E6" w:rsidRPr="00A2111C">
        <w:rPr>
          <w:szCs w:val="24"/>
        </w:rPr>
        <w:t xml:space="preserve"> παράβαση δεν είναι στη λίστα ή αν προτείνεται εύρος τιμών</w:t>
      </w:r>
      <w:r w:rsidRPr="00A2111C">
        <w:rPr>
          <w:szCs w:val="24"/>
        </w:rPr>
        <w:t xml:space="preserve">, </w:t>
      </w:r>
      <w:r w:rsidR="007312E6" w:rsidRPr="00A2111C">
        <w:rPr>
          <w:szCs w:val="24"/>
        </w:rPr>
        <w:t>βλέπε το δεύτερο πίνακα</w:t>
      </w:r>
      <w:r w:rsidRPr="00A2111C">
        <w:rPr>
          <w:szCs w:val="24"/>
        </w:rPr>
        <w:t xml:space="preserve">. </w:t>
      </w:r>
    </w:p>
    <w:p w14:paraId="09FECE34" w14:textId="2F087078" w:rsidR="00101A18" w:rsidRPr="00A2111C" w:rsidRDefault="005373EC" w:rsidP="00D704F6">
      <w:pPr>
        <w:tabs>
          <w:tab w:val="center" w:pos="4932"/>
        </w:tabs>
        <w:spacing w:after="11"/>
        <w:ind w:left="1276" w:right="191" w:hanging="709"/>
        <w:rPr>
          <w:szCs w:val="24"/>
        </w:rPr>
      </w:pPr>
      <w:r w:rsidRPr="00A2111C">
        <w:rPr>
          <w:szCs w:val="24"/>
        </w:rPr>
        <w:t xml:space="preserve">2.3 </w:t>
      </w:r>
      <w:r w:rsidRPr="00A2111C">
        <w:rPr>
          <w:szCs w:val="24"/>
        </w:rPr>
        <w:tab/>
      </w:r>
      <w:r w:rsidR="007312E6" w:rsidRPr="00A2111C">
        <w:rPr>
          <w:szCs w:val="24"/>
        </w:rPr>
        <w:t xml:space="preserve">Να βεβαιωθείτε ότι επιτρέπεται να δοθεί </w:t>
      </w:r>
      <w:r w:rsidR="00BB2F70" w:rsidRPr="00A2111C">
        <w:rPr>
          <w:szCs w:val="24"/>
        </w:rPr>
        <w:t xml:space="preserve">διακριτική </w:t>
      </w:r>
      <w:r w:rsidR="007312E6" w:rsidRPr="00A2111C">
        <w:rPr>
          <w:szCs w:val="24"/>
        </w:rPr>
        <w:t>ποινή για τη συγκεκριμένη παράβαση.</w:t>
      </w:r>
    </w:p>
    <w:p w14:paraId="78595D54" w14:textId="175E4831" w:rsidR="00BB2F70" w:rsidRPr="00A2111C" w:rsidRDefault="00BB2F70" w:rsidP="00644C80">
      <w:pPr>
        <w:tabs>
          <w:tab w:val="center" w:pos="680"/>
          <w:tab w:val="center" w:pos="4932"/>
        </w:tabs>
        <w:spacing w:after="11"/>
        <w:ind w:left="567" w:right="0" w:firstLine="0"/>
        <w:jc w:val="left"/>
        <w:rPr>
          <w:szCs w:val="24"/>
        </w:rPr>
      </w:pPr>
    </w:p>
    <w:tbl>
      <w:tblPr>
        <w:tblStyle w:val="TableGrid"/>
        <w:tblW w:w="9734" w:type="dxa"/>
        <w:tblInd w:w="653" w:type="dxa"/>
        <w:tblCellMar>
          <w:left w:w="5" w:type="dxa"/>
          <w:right w:w="90" w:type="dxa"/>
        </w:tblCellMar>
        <w:tblLook w:val="04A0" w:firstRow="1" w:lastRow="0" w:firstColumn="1" w:lastColumn="0" w:noHBand="0" w:noVBand="1"/>
      </w:tblPr>
      <w:tblGrid>
        <w:gridCol w:w="1862"/>
        <w:gridCol w:w="6840"/>
        <w:gridCol w:w="1032"/>
      </w:tblGrid>
      <w:tr w:rsidR="00BB2F70" w:rsidRPr="00A2111C" w14:paraId="100D51F4" w14:textId="77777777" w:rsidTr="00D704F6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B18E5" w14:textId="45C294D9" w:rsidR="00BB2F70" w:rsidRPr="00A2111C" w:rsidRDefault="00BB2F70" w:rsidP="005154FF">
            <w:pPr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98836" w14:textId="6ADDC568" w:rsidR="00BB2F70" w:rsidRPr="00A2111C" w:rsidRDefault="00BB2F70" w:rsidP="005154FF">
            <w:pPr>
              <w:spacing w:after="0" w:line="259" w:lineRule="auto"/>
              <w:ind w:left="226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Ασφάλιση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B6A64" w14:textId="2F7DE377" w:rsidR="00BB2F70" w:rsidRPr="00D704F6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BB2F70" w:rsidRPr="00A2111C" w14:paraId="3EA7FE3F" w14:textId="77777777" w:rsidTr="00D704F6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5129" w14:textId="103F0FF0" w:rsidR="00BB2F70" w:rsidRPr="00A2111C" w:rsidRDefault="00BB2F70" w:rsidP="00D704F6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6.1, 6.2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47A0" w14:textId="3BE6E013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ab/>
              <w:t>Σκάφη χωρίς ασφαλιστική κάλυψη σύμφωνα με</w:t>
            </w:r>
            <w:r w:rsidR="00D704F6">
              <w:rPr>
                <w:szCs w:val="24"/>
              </w:rPr>
              <w:t xml:space="preserve"> τις</w:t>
            </w:r>
            <w:r w:rsidRPr="00A2111C">
              <w:rPr>
                <w:szCs w:val="24"/>
              </w:rPr>
              <w:t xml:space="preserve"> οδηγίες ή ασφαλιστική κάλυψη χωρίς ισχύ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89D50" w14:textId="5E53259B" w:rsidR="00BB2F70" w:rsidRPr="00A2111C" w:rsidRDefault="00BB2F70" w:rsidP="00D704F6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4</w:t>
            </w:r>
          </w:p>
        </w:tc>
      </w:tr>
      <w:tr w:rsidR="00BB2F70" w:rsidRPr="00A2111C" w14:paraId="774A36A7" w14:textId="77777777" w:rsidTr="00BB2F70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BAD1" w14:textId="3E6F12A6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6.1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AE2D" w14:textId="0C3384E4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προσκόμιση αντιγράφου συμβολαίου</w:t>
            </w:r>
            <w:r w:rsidR="00655DE8">
              <w:rPr>
                <w:szCs w:val="24"/>
              </w:rPr>
              <w:t xml:space="preserve"> ασφάλισης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4C7" w14:textId="4267A0AD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</w:t>
            </w:r>
          </w:p>
        </w:tc>
      </w:tr>
      <w:tr w:rsidR="00BB2F70" w:rsidRPr="00A2111C" w14:paraId="05AAA290" w14:textId="77777777" w:rsidTr="003D1D9E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AD43" w14:textId="680FD906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96F6" w14:textId="3D29624B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rFonts w:eastAsia="Calibri"/>
                <w:szCs w:val="24"/>
              </w:rPr>
            </w:pPr>
            <w:r w:rsidRPr="00A2111C">
              <w:rPr>
                <w:b/>
                <w:szCs w:val="24"/>
              </w:rPr>
              <w:t>Κώδικας Συμπεριφοράς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B488B" w14:textId="77777777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</w:tc>
      </w:tr>
      <w:tr w:rsidR="00BB2F70" w:rsidRPr="00A2111C" w14:paraId="316CC238" w14:textId="77777777" w:rsidTr="00655DE8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BBCCC" w14:textId="228E5445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9.1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EFF2" w14:textId="0E11E0BD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ab/>
            </w:r>
            <w:r w:rsidR="006B199F" w:rsidRPr="00A2111C">
              <w:rPr>
                <w:szCs w:val="24"/>
              </w:rPr>
              <w:t xml:space="preserve">Μη συμμόρφωση με οποιοδήποτε λογικό αίτημα στελέχους </w:t>
            </w:r>
            <w:r w:rsidR="00655DE8">
              <w:rPr>
                <w:szCs w:val="24"/>
              </w:rPr>
              <w:t xml:space="preserve">της </w:t>
            </w:r>
            <w:r w:rsidR="006B199F" w:rsidRPr="00A2111C">
              <w:rPr>
                <w:szCs w:val="24"/>
              </w:rPr>
              <w:t>διοργάνωσης</w:t>
            </w:r>
            <w:r w:rsidRPr="00A2111C">
              <w:rPr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E4EB" w14:textId="6B4B52E2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2-4</w:t>
            </w:r>
          </w:p>
        </w:tc>
      </w:tr>
      <w:tr w:rsidR="00BB2F70" w:rsidRPr="00A2111C" w14:paraId="6E6FC321" w14:textId="77777777" w:rsidTr="00655DE8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3DBB" w14:textId="37E31B12" w:rsidR="00BB2F70" w:rsidRPr="00A2111C" w:rsidRDefault="006B199F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9.2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D5B6" w14:textId="577E13BB" w:rsidR="00BB2F70" w:rsidRPr="00A2111C" w:rsidRDefault="006B199F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Ακατάλληλος χειρισμός σκαφών ή εξοπλισμού που παρέχεται από την ΟΑ σύμφωνα με </w:t>
            </w:r>
            <w:r w:rsidR="00655DE8">
              <w:rPr>
                <w:szCs w:val="24"/>
              </w:rPr>
              <w:t xml:space="preserve">τις </w:t>
            </w:r>
            <w:r w:rsidRPr="00A2111C">
              <w:rPr>
                <w:szCs w:val="24"/>
              </w:rPr>
              <w:t>οδηγίες</w:t>
            </w:r>
            <w:r w:rsidR="00BB2F70" w:rsidRPr="00A2111C">
              <w:rPr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F5F16" w14:textId="43B7A53B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1-4</w:t>
            </w:r>
          </w:p>
        </w:tc>
      </w:tr>
      <w:tr w:rsidR="00BB2F70" w:rsidRPr="00A2111C" w14:paraId="5AA5EEF2" w14:textId="77777777" w:rsidTr="00655DE8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A2C2" w14:textId="599017A6" w:rsidR="00BB2F70" w:rsidRPr="00A2111C" w:rsidRDefault="006B199F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9.3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6B05" w14:textId="006BA5B7" w:rsidR="00BB2F70" w:rsidRPr="00A2111C" w:rsidRDefault="006B199F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αποφυγή, από σκάφη που δεν αγωνίζονται, περιοχής όπου σκάφη αγωνίζονται και οποιωνδήποτε σκαφών της διοργάνωσης</w:t>
            </w:r>
            <w:r w:rsidR="00655DE8">
              <w:rPr>
                <w:szCs w:val="24"/>
              </w:rPr>
              <w:t>,</w:t>
            </w:r>
            <w:r w:rsidRPr="00A2111C">
              <w:rPr>
                <w:szCs w:val="24"/>
              </w:rPr>
              <w:t xml:space="preserve"> </w:t>
            </w:r>
            <w:r w:rsidR="00BB2F70" w:rsidRPr="00A2111C">
              <w:rPr>
                <w:szCs w:val="24"/>
              </w:rPr>
              <w:t xml:space="preserve">συνεχόμενες παραβάσεις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8FBC" w14:textId="4388FD5C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2-4</w:t>
            </w:r>
          </w:p>
        </w:tc>
      </w:tr>
      <w:tr w:rsidR="00BB2F70" w:rsidRPr="00A2111C" w14:paraId="142A9B56" w14:textId="77777777" w:rsidTr="003D1D9E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5FBEE" w14:textId="4305A787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2804" w14:textId="494DB7EE" w:rsidR="00BB2F70" w:rsidRPr="00A2111C" w:rsidRDefault="00BB2F70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rFonts w:eastAsia="Calibri"/>
                <w:szCs w:val="24"/>
              </w:rPr>
            </w:pPr>
            <w:r w:rsidRPr="00A2111C">
              <w:rPr>
                <w:b/>
                <w:szCs w:val="24"/>
              </w:rPr>
              <w:t xml:space="preserve">Διαφήμιση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00F5F" w14:textId="774AAF75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</w:tc>
      </w:tr>
      <w:tr w:rsidR="00BB2F70" w:rsidRPr="00A2111C" w14:paraId="4F6E1828" w14:textId="77777777" w:rsidTr="003D1D9E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DBF4" w14:textId="646DCF31" w:rsidR="00BB2F70" w:rsidRPr="00A2111C" w:rsidRDefault="006B199F" w:rsidP="005154FF">
            <w:pPr>
              <w:spacing w:after="21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10.1, 10.2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E9A55" w14:textId="505A8C41" w:rsidR="00BB2F70" w:rsidRPr="00A2111C" w:rsidRDefault="006B199F" w:rsidP="005154FF">
            <w:pPr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Δ</w:t>
            </w:r>
            <w:r w:rsidR="00BB2F70" w:rsidRPr="00A2111C">
              <w:rPr>
                <w:szCs w:val="24"/>
              </w:rPr>
              <w:t xml:space="preserve">ιαφήμιση χωρίς έγκριση </w:t>
            </w:r>
            <w:r w:rsidRPr="00A2111C">
              <w:rPr>
                <w:szCs w:val="24"/>
              </w:rPr>
              <w:t xml:space="preserve">της ΕΙΟ </w:t>
            </w:r>
            <w:r w:rsidR="00BB2F70" w:rsidRPr="00A2111C">
              <w:rPr>
                <w:szCs w:val="24"/>
              </w:rPr>
              <w:t>ή χωρίς να κατατεθεί</w:t>
            </w:r>
            <w:r w:rsidRPr="00A2111C">
              <w:rPr>
                <w:szCs w:val="24"/>
              </w:rPr>
              <w:t xml:space="preserve"> το αντίγραφο</w:t>
            </w:r>
            <w:r w:rsidR="00BB2F70" w:rsidRPr="00A2111C">
              <w:rPr>
                <w:szCs w:val="24"/>
              </w:rPr>
              <w:t xml:space="preserve"> </w:t>
            </w:r>
            <w:r w:rsidRPr="00A2111C">
              <w:rPr>
                <w:szCs w:val="24"/>
              </w:rPr>
              <w:t>τ</w:t>
            </w:r>
            <w:r w:rsidR="00BB2F70" w:rsidRPr="00A2111C">
              <w:rPr>
                <w:szCs w:val="24"/>
              </w:rPr>
              <w:t>η</w:t>
            </w:r>
            <w:r w:rsidRPr="00A2111C">
              <w:rPr>
                <w:szCs w:val="24"/>
              </w:rPr>
              <w:t>ς</w:t>
            </w:r>
            <w:r w:rsidR="00BB2F70" w:rsidRPr="00A2111C">
              <w:rPr>
                <w:szCs w:val="24"/>
              </w:rPr>
              <w:t xml:space="preserve"> έγκριση</w:t>
            </w:r>
            <w:r w:rsidRPr="00A2111C">
              <w:rPr>
                <w:szCs w:val="24"/>
              </w:rPr>
              <w:t>ς</w:t>
            </w:r>
            <w:r w:rsidR="00BB2F70" w:rsidRPr="00A2111C">
              <w:rPr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760F" w14:textId="77777777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7D4EF530" w14:textId="073A1258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</w:t>
            </w:r>
          </w:p>
          <w:p w14:paraId="681381F9" w14:textId="77777777" w:rsidR="00BB2F70" w:rsidRPr="00A2111C" w:rsidRDefault="00BB2F70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</w:tc>
      </w:tr>
      <w:tr w:rsidR="006B199F" w:rsidRPr="00A2111C" w14:paraId="715180D2" w14:textId="77777777" w:rsidTr="003D1D9E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70331" w14:textId="256240FC" w:rsidR="006B199F" w:rsidRPr="00A2111C" w:rsidRDefault="006B199F" w:rsidP="005154FF">
            <w:pPr>
              <w:spacing w:after="21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10.3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633E" w14:textId="3A26538C" w:rsidR="006B199F" w:rsidRPr="00A2111C" w:rsidRDefault="006B199F" w:rsidP="00AF6465">
            <w:pPr>
              <w:spacing w:after="21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επίδειξη από σκάφ</w:t>
            </w:r>
            <w:r w:rsidR="00AF6465">
              <w:rPr>
                <w:szCs w:val="24"/>
              </w:rPr>
              <w:t>ος του</w:t>
            </w:r>
            <w:r w:rsidRPr="00A2111C">
              <w:rPr>
                <w:szCs w:val="24"/>
              </w:rPr>
              <w:t xml:space="preserve"> λογότυπο</w:t>
            </w:r>
            <w:r w:rsidR="00AF6465">
              <w:rPr>
                <w:szCs w:val="24"/>
              </w:rPr>
              <w:t>υ</w:t>
            </w:r>
            <w:r w:rsidRPr="00A2111C">
              <w:rPr>
                <w:szCs w:val="24"/>
              </w:rPr>
              <w:t xml:space="preserve"> </w:t>
            </w:r>
            <w:r w:rsidR="00AF6465">
              <w:rPr>
                <w:szCs w:val="24"/>
              </w:rPr>
              <w:t xml:space="preserve">του </w:t>
            </w:r>
            <w:r w:rsidRPr="00A2111C">
              <w:rPr>
                <w:szCs w:val="24"/>
              </w:rPr>
              <w:t xml:space="preserve">χορηγού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FF57" w14:textId="059591D5" w:rsidR="006B199F" w:rsidRPr="00A2111C" w:rsidRDefault="006B199F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</w:t>
            </w:r>
          </w:p>
        </w:tc>
      </w:tr>
      <w:tr w:rsidR="006B199F" w:rsidRPr="00A2111C" w14:paraId="5AE6F09C" w14:textId="77777777" w:rsidTr="003D1D9E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BFD1" w14:textId="4AF8B28B" w:rsidR="006B199F" w:rsidRPr="00A2111C" w:rsidRDefault="006B199F" w:rsidP="005154FF">
            <w:pPr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lastRenderedPageBreak/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68FA" w14:textId="4A121880" w:rsidR="006B199F" w:rsidRPr="00A2111C" w:rsidRDefault="006B199F" w:rsidP="005154FF">
            <w:pPr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 xml:space="preserve">Κανονισμοί Ασφαλείας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CE842" w14:textId="59DE70BD" w:rsidR="006B199F" w:rsidRPr="00A2111C" w:rsidRDefault="006B199F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</w:tc>
      </w:tr>
      <w:tr w:rsidR="006B199F" w:rsidRPr="00A2111C" w14:paraId="477D5C3C" w14:textId="77777777" w:rsidTr="003D1D9E">
        <w:trPr>
          <w:trHeight w:val="350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4EFD3" w14:textId="3FC263A4" w:rsidR="006B199F" w:rsidRPr="00A2111C" w:rsidRDefault="006B199F" w:rsidP="005154FF">
            <w:pPr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szCs w:val="24"/>
              </w:rPr>
              <w:t>11.2, 11.3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444AC" w14:textId="77777777" w:rsidR="006B199F" w:rsidRDefault="006B199F" w:rsidP="005154FF">
            <w:pPr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δήλωση απόπλου / κατάπλου σύμφωνα με οδηγίες επαναλαμβανόμενα</w:t>
            </w:r>
          </w:p>
          <w:p w14:paraId="1D915DB4" w14:textId="32F9CE32" w:rsidR="00A94D83" w:rsidRPr="00A94D83" w:rsidRDefault="00A94D83" w:rsidP="005154FF">
            <w:pPr>
              <w:spacing w:after="0" w:line="259" w:lineRule="auto"/>
              <w:ind w:left="226" w:right="0" w:firstLine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Αν η παραπάνω παράβαση οδηγήσει σε διαδικασίες έρευνας &amp; διάσωσης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8AB55" w14:textId="6CCA9ECA" w:rsidR="006B199F" w:rsidRDefault="00A94D83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8E3B6E">
              <w:rPr>
                <w:szCs w:val="24"/>
              </w:rPr>
              <w:t>1</w:t>
            </w:r>
          </w:p>
          <w:p w14:paraId="343A94A8" w14:textId="77777777" w:rsidR="002D5187" w:rsidRDefault="002D5187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6CC47304" w14:textId="34D1B99D" w:rsidR="002D5187" w:rsidRPr="00A2111C" w:rsidRDefault="002D5187" w:rsidP="00644C80">
            <w:pPr>
              <w:spacing w:after="0" w:line="259" w:lineRule="auto"/>
              <w:ind w:left="567" w:right="0" w:firstLine="0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B199F" w:rsidRPr="00A2111C" w14:paraId="42C0FDF2" w14:textId="77777777" w:rsidTr="003D1D9E">
        <w:trPr>
          <w:trHeight w:val="29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39E6F4" w14:textId="1292E42D" w:rsidR="006B199F" w:rsidRPr="00A2111C" w:rsidRDefault="006B199F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191" w:right="0" w:firstLine="0"/>
              <w:jc w:val="left"/>
              <w:rPr>
                <w:rFonts w:eastAsia="Calibri"/>
                <w:szCs w:val="24"/>
              </w:rPr>
            </w:pPr>
            <w:r w:rsidRPr="00A2111C">
              <w:rPr>
                <w:szCs w:val="24"/>
              </w:rPr>
              <w:t>11.4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7D4E0" w14:textId="77777777" w:rsidR="006B199F" w:rsidRDefault="006B199F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rFonts w:eastAsia="Calibri"/>
                <w:szCs w:val="24"/>
              </w:rPr>
              <w:tab/>
            </w:r>
            <w:r w:rsidRPr="00A2111C">
              <w:rPr>
                <w:szCs w:val="24"/>
              </w:rPr>
              <w:t>Εγκατάλειψη ιστιοδρομίας χωρίς ενημέρωση ΕΑ</w:t>
            </w:r>
            <w:r w:rsidR="0004465E" w:rsidRPr="00A2111C">
              <w:rPr>
                <w:szCs w:val="24"/>
              </w:rPr>
              <w:t>, επαναλαμβανόμενα</w:t>
            </w:r>
          </w:p>
          <w:p w14:paraId="31190FE7" w14:textId="477E3D89" w:rsidR="002D5187" w:rsidRPr="00A2111C" w:rsidRDefault="002D5187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>
              <w:rPr>
                <w:bCs/>
                <w:szCs w:val="24"/>
              </w:rPr>
              <w:t>Αν η παραπάνω παράβαση οδηγήσει σε διαδικασίες έρευνας &amp; διάσωσης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E24A2F" w14:textId="77777777" w:rsidR="006B199F" w:rsidRDefault="006B199F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8E3B6E">
              <w:rPr>
                <w:szCs w:val="24"/>
              </w:rPr>
              <w:t>1</w:t>
            </w:r>
          </w:p>
          <w:p w14:paraId="432DBE0F" w14:textId="77777777" w:rsidR="002D5187" w:rsidRDefault="002D5187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2983DCF9" w14:textId="4CE10CDB" w:rsidR="002D5187" w:rsidRPr="00AC1769" w:rsidRDefault="002D5187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</w:p>
        </w:tc>
      </w:tr>
      <w:tr w:rsidR="006B199F" w:rsidRPr="00A2111C" w14:paraId="4A6C9F1F" w14:textId="77777777" w:rsidTr="003D1D9E">
        <w:trPr>
          <w:trHeight w:val="619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04B28" w14:textId="431A20F0" w:rsidR="006B199F" w:rsidRPr="00A2111C" w:rsidRDefault="0004465E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11.5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9730B" w14:textId="48A08052" w:rsidR="006B199F" w:rsidRPr="00A2111C" w:rsidRDefault="0004465E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Σκάφη που φεύγουν από το λιμάνι με </w:t>
            </w:r>
            <w:r w:rsidRPr="00A2111C">
              <w:rPr>
                <w:szCs w:val="24"/>
                <w:lang w:val="en-US"/>
              </w:rPr>
              <w:t>A</w:t>
            </w:r>
            <w:r w:rsidRPr="00A2111C">
              <w:rPr>
                <w:szCs w:val="24"/>
              </w:rPr>
              <w:t xml:space="preserve">Ρ πάνω από </w:t>
            </w:r>
            <w:r w:rsidRPr="00A2111C">
              <w:rPr>
                <w:szCs w:val="24"/>
                <w:lang w:val="en-US"/>
              </w:rPr>
              <w:t>H</w:t>
            </w:r>
            <w:r w:rsidRPr="00A2111C">
              <w:rPr>
                <w:szCs w:val="24"/>
              </w:rPr>
              <w:t>, επαναλαμβανόμενα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3EE5" w14:textId="726DD891" w:rsidR="006B199F" w:rsidRPr="00A2111C" w:rsidRDefault="006B199F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1-4</w:t>
            </w:r>
          </w:p>
        </w:tc>
      </w:tr>
      <w:tr w:rsidR="006B199F" w:rsidRPr="00A2111C" w14:paraId="1373DF6E" w14:textId="77777777" w:rsidTr="003D1D9E">
        <w:trPr>
          <w:trHeight w:val="32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6837" w14:textId="24BC77A7" w:rsidR="006B199F" w:rsidRPr="00A2111C" w:rsidRDefault="0004465E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11.6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5CDA" w14:textId="3ECF4338" w:rsidR="006B199F" w:rsidRPr="00A2111C" w:rsidRDefault="0004465E" w:rsidP="005154FF">
            <w:pPr>
              <w:tabs>
                <w:tab w:val="center" w:pos="512"/>
                <w:tab w:val="center" w:pos="4310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Αφαίρεση προσωπικής συσκευής πλευστότητας για μεγαλύτερο διάστημα, ενώ βρίσκεται στο νερό</w:t>
            </w:r>
            <w:r w:rsidR="006B199F" w:rsidRPr="00A2111C">
              <w:rPr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111C7" w14:textId="7B1A37BF" w:rsidR="006B199F" w:rsidRPr="00A2111C" w:rsidRDefault="006B199F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1-2</w:t>
            </w:r>
          </w:p>
        </w:tc>
      </w:tr>
      <w:tr w:rsidR="006B199F" w:rsidRPr="00A2111C" w14:paraId="7690F1DA" w14:textId="77777777" w:rsidTr="003D1D9E">
        <w:trPr>
          <w:trHeight w:val="322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35010" w14:textId="5ADC9064" w:rsidR="006B199F" w:rsidRPr="00A2111C" w:rsidRDefault="0004465E" w:rsidP="005154FF">
            <w:pPr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F638A9" w14:textId="7E45DE05" w:rsidR="006B199F" w:rsidRPr="00A2111C" w:rsidRDefault="006B199F" w:rsidP="005154FF">
            <w:pPr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 xml:space="preserve">Επιθεώρηση Εξοπλισμού 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E88DB3" w14:textId="77777777" w:rsidR="006B199F" w:rsidRPr="00A2111C" w:rsidRDefault="006B199F" w:rsidP="00644C80">
            <w:pPr>
              <w:spacing w:after="160" w:line="259" w:lineRule="auto"/>
              <w:ind w:left="567" w:right="0" w:firstLine="0"/>
              <w:jc w:val="center"/>
              <w:rPr>
                <w:szCs w:val="24"/>
              </w:rPr>
            </w:pPr>
          </w:p>
        </w:tc>
      </w:tr>
      <w:tr w:rsidR="00AC1769" w:rsidRPr="00A2111C" w14:paraId="368C9324" w14:textId="77777777" w:rsidTr="00196A97">
        <w:trPr>
          <w:trHeight w:val="313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5AE593" w14:textId="53D29E96" w:rsidR="00AC1769" w:rsidRPr="00A2111C" w:rsidRDefault="00AC1769" w:rsidP="005154FF">
            <w:pPr>
              <w:tabs>
                <w:tab w:val="center" w:pos="512"/>
                <w:tab w:val="center" w:pos="4205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9B32B4" w14:textId="044B2A21" w:rsidR="00AC1769" w:rsidRPr="00A2111C" w:rsidRDefault="00AC1769" w:rsidP="005154FF">
            <w:pPr>
              <w:tabs>
                <w:tab w:val="center" w:pos="512"/>
                <w:tab w:val="center" w:pos="4205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συμμόρφωση με οδηγίες – καλός λόγος ή αιτιολόγηση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F4FCA2" w14:textId="37D98B01" w:rsidR="00AC1769" w:rsidRPr="00A2111C" w:rsidRDefault="00AC1769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</w:t>
            </w:r>
          </w:p>
        </w:tc>
      </w:tr>
      <w:tr w:rsidR="00AC1769" w:rsidRPr="00A2111C" w14:paraId="0B130DEB" w14:textId="77777777" w:rsidTr="00196A97">
        <w:trPr>
          <w:trHeight w:val="315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BD12" w14:textId="77777777" w:rsidR="00AC1769" w:rsidRPr="00A2111C" w:rsidRDefault="00AC1769" w:rsidP="005154FF">
            <w:pPr>
              <w:tabs>
                <w:tab w:val="center" w:pos="507"/>
                <w:tab w:val="center" w:pos="4221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A013" w14:textId="19A8D6A0" w:rsidR="00AC1769" w:rsidRPr="00A2111C" w:rsidRDefault="00AC1769" w:rsidP="005154FF">
            <w:pPr>
              <w:tabs>
                <w:tab w:val="center" w:pos="507"/>
                <w:tab w:val="center" w:pos="4221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συμμόρφωση με οδηγίες – χωρίς καλό λόγο ή αιτιολόγηση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C421" w14:textId="2FB67F81" w:rsidR="00AC1769" w:rsidRPr="00A2111C" w:rsidRDefault="00AC1769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3</w:t>
            </w:r>
          </w:p>
        </w:tc>
      </w:tr>
      <w:tr w:rsidR="0004465E" w:rsidRPr="00A2111C" w14:paraId="0B772AE8" w14:textId="77777777" w:rsidTr="003D1D9E">
        <w:trPr>
          <w:trHeight w:val="32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74A" w14:textId="5A9C24BE" w:rsidR="0004465E" w:rsidRPr="00A2111C" w:rsidRDefault="0004465E" w:rsidP="005154FF">
            <w:pPr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A172" w14:textId="69EA2EC8" w:rsidR="0004465E" w:rsidRPr="00A2111C" w:rsidRDefault="0004465E" w:rsidP="005154FF">
            <w:pPr>
              <w:spacing w:after="0" w:line="259" w:lineRule="auto"/>
              <w:ind w:left="226" w:right="0" w:firstLine="0"/>
              <w:jc w:val="left"/>
              <w:rPr>
                <w:szCs w:val="24"/>
                <w:lang w:val="en-US"/>
              </w:rPr>
            </w:pPr>
            <w:r w:rsidRPr="00A2111C">
              <w:rPr>
                <w:b/>
                <w:szCs w:val="24"/>
              </w:rPr>
              <w:t>Αλλαγή εξοπλισμού</w:t>
            </w:r>
            <w:r w:rsidRPr="00A2111C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91A5" w14:textId="07463F0D" w:rsidR="0004465E" w:rsidRPr="00A2111C" w:rsidRDefault="0004465E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  <w:lang w:val="en-US"/>
              </w:rPr>
            </w:pPr>
          </w:p>
        </w:tc>
      </w:tr>
      <w:tr w:rsidR="00AC1769" w:rsidRPr="00A2111C" w14:paraId="3BEA4460" w14:textId="77777777" w:rsidTr="004609AE">
        <w:trPr>
          <w:trHeight w:val="311"/>
        </w:trPr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2B7CA7" w14:textId="6895E797" w:rsidR="00AC1769" w:rsidRPr="00A2111C" w:rsidRDefault="00AC1769" w:rsidP="005154FF">
            <w:pPr>
              <w:tabs>
                <w:tab w:val="center" w:pos="512"/>
                <w:tab w:val="center" w:pos="4205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5B017" w14:textId="4EEA863B" w:rsidR="00AC1769" w:rsidRPr="00A2111C" w:rsidRDefault="00AC1769" w:rsidP="005154FF">
            <w:pPr>
              <w:tabs>
                <w:tab w:val="center" w:pos="512"/>
                <w:tab w:val="center" w:pos="4205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συμμόρφωση με οδηγίες – καλός λόγος ή αιτιολόγηση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3149D5" w14:textId="2CED7844" w:rsidR="00AC1769" w:rsidRPr="00A2111C" w:rsidRDefault="00AC1769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</w:t>
            </w:r>
          </w:p>
        </w:tc>
      </w:tr>
      <w:tr w:rsidR="00AC1769" w:rsidRPr="00A2111C" w14:paraId="56A3FEE1" w14:textId="77777777" w:rsidTr="004609AE">
        <w:trPr>
          <w:trHeight w:val="292"/>
        </w:trPr>
        <w:tc>
          <w:tcPr>
            <w:tcW w:w="18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99C09" w14:textId="77777777" w:rsidR="00AC1769" w:rsidRPr="00A2111C" w:rsidRDefault="00AC1769" w:rsidP="00AC1769">
            <w:pPr>
              <w:tabs>
                <w:tab w:val="center" w:pos="507"/>
                <w:tab w:val="center" w:pos="4218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DE21B" w14:textId="41E4FFD2" w:rsidR="00AC1769" w:rsidRPr="00A2111C" w:rsidRDefault="00AC1769" w:rsidP="005154FF">
            <w:pPr>
              <w:tabs>
                <w:tab w:val="center" w:pos="507"/>
                <w:tab w:val="center" w:pos="4218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συμμόρφωση με οδηγίες – χωρίς καλό λόγο ή αιτιολόγηση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7E75F" w14:textId="2D2B986E" w:rsidR="00AC1769" w:rsidRPr="00A2111C" w:rsidRDefault="00AC1769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3</w:t>
            </w:r>
          </w:p>
        </w:tc>
      </w:tr>
      <w:tr w:rsidR="00AC1769" w:rsidRPr="00A2111C" w14:paraId="10C73BAB" w14:textId="77777777" w:rsidTr="004609AE">
        <w:trPr>
          <w:trHeight w:val="338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C17BF" w14:textId="77777777" w:rsidR="00AC1769" w:rsidRPr="00A2111C" w:rsidRDefault="00AC1769" w:rsidP="00AC1769">
            <w:pPr>
              <w:tabs>
                <w:tab w:val="center" w:pos="512"/>
                <w:tab w:val="center" w:pos="4205"/>
              </w:tabs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CFA2" w14:textId="6039D436" w:rsidR="00AC1769" w:rsidRPr="00A2111C" w:rsidRDefault="00AC1769" w:rsidP="005154FF">
            <w:pPr>
              <w:tabs>
                <w:tab w:val="center" w:pos="512"/>
                <w:tab w:val="center" w:pos="4205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C1769">
              <w:rPr>
                <w:szCs w:val="24"/>
              </w:rPr>
              <w:t>Αλλαγή εξοπλισμού με εξοπλισμό μη σύμφωνο με τους κανόνες τις κλάσης</w:t>
            </w:r>
            <w:r w:rsidRPr="00A2111C">
              <w:rPr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B6824" w14:textId="7C8371A0" w:rsidR="00AC1769" w:rsidRPr="00A2111C" w:rsidRDefault="00AC1769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4</w:t>
            </w:r>
          </w:p>
        </w:tc>
      </w:tr>
      <w:tr w:rsidR="0004465E" w:rsidRPr="00A2111C" w14:paraId="5F4BEED4" w14:textId="77777777" w:rsidTr="003D1D9E">
        <w:trPr>
          <w:trHeight w:val="326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AD041" w14:textId="333A73C0" w:rsidR="0004465E" w:rsidRPr="00A2111C" w:rsidRDefault="0004465E" w:rsidP="005154FF">
            <w:pPr>
              <w:spacing w:after="0" w:line="259" w:lineRule="auto"/>
              <w:ind w:left="191" w:right="0" w:firstLine="0"/>
              <w:jc w:val="left"/>
              <w:rPr>
                <w:b/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8DC13" w14:textId="16E7BC2D" w:rsidR="0004465E" w:rsidRPr="00A2111C" w:rsidRDefault="0004465E" w:rsidP="005154FF">
            <w:pPr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 xml:space="preserve">Εκκίνηση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2F8D48" w14:textId="59AAF3C5" w:rsidR="0004465E" w:rsidRPr="00A2111C" w:rsidRDefault="0004465E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</w:tc>
      </w:tr>
      <w:tr w:rsidR="0004465E" w:rsidRPr="00A2111C" w14:paraId="10B5BEBC" w14:textId="77777777" w:rsidTr="003D1D9E">
        <w:trPr>
          <w:trHeight w:val="29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1FA5" w14:textId="59BE629A" w:rsidR="0004465E" w:rsidRPr="00A2111C" w:rsidRDefault="0004465E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18.2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159A" w14:textId="3880DCC0" w:rsidR="0004465E" w:rsidRPr="00A2111C" w:rsidRDefault="007A69AB" w:rsidP="005154FF">
            <w:pPr>
              <w:tabs>
                <w:tab w:val="center" w:pos="551"/>
                <w:tab w:val="right" w:pos="8459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Σκάφος που περνάει ανάμεσα σε σημαδούρα πλοίου επιτροπής και </w:t>
            </w:r>
            <w:r w:rsidR="00AC1769">
              <w:rPr>
                <w:szCs w:val="24"/>
              </w:rPr>
              <w:t xml:space="preserve">του </w:t>
            </w:r>
            <w:r w:rsidRPr="00A2111C">
              <w:rPr>
                <w:szCs w:val="24"/>
              </w:rPr>
              <w:t>πλοίο</w:t>
            </w:r>
            <w:r w:rsidR="00644C80" w:rsidRPr="00A2111C">
              <w:rPr>
                <w:szCs w:val="24"/>
              </w:rPr>
              <w:t>υ</w:t>
            </w:r>
            <w:r w:rsidRPr="00A2111C">
              <w:rPr>
                <w:szCs w:val="24"/>
              </w:rPr>
              <w:t xml:space="preserve"> επιτροπής</w:t>
            </w:r>
            <w:r w:rsidR="0004465E" w:rsidRPr="00A2111C">
              <w:rPr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A5F1" w14:textId="0E56B518" w:rsidR="0004465E" w:rsidRPr="00A2111C" w:rsidRDefault="0004465E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  <w:lang w:val="en-US"/>
              </w:rPr>
            </w:pPr>
            <w:r w:rsidRPr="00A2111C">
              <w:rPr>
                <w:szCs w:val="24"/>
              </w:rPr>
              <w:t>1</w:t>
            </w:r>
          </w:p>
        </w:tc>
      </w:tr>
      <w:tr w:rsidR="0004465E" w:rsidRPr="00A2111C" w14:paraId="064C399B" w14:textId="77777777" w:rsidTr="003D1D9E">
        <w:trPr>
          <w:trHeight w:val="853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21BD" w14:textId="57E3A09C" w:rsidR="0004465E" w:rsidRPr="00A2111C" w:rsidRDefault="0004465E" w:rsidP="005154FF">
            <w:pPr>
              <w:tabs>
                <w:tab w:val="center" w:pos="507"/>
                <w:tab w:val="center" w:pos="3604"/>
              </w:tabs>
              <w:spacing w:after="0" w:line="259" w:lineRule="auto"/>
              <w:ind w:left="191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18.3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E937" w14:textId="1924D801" w:rsidR="007A69AB" w:rsidRPr="00A2111C" w:rsidRDefault="007A69AB" w:rsidP="005154FF">
            <w:pPr>
              <w:tabs>
                <w:tab w:val="center" w:pos="507"/>
                <w:tab w:val="center" w:pos="3604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αποφυγή περιοχής εκκίνησης όταν η διαδικασία εκκίνησης είναι σε εξέλιξη, μην παρεμποδίζοντας άλλο σκάφος</w:t>
            </w:r>
          </w:p>
          <w:p w14:paraId="16E7DC2F" w14:textId="51BB7BA1" w:rsidR="0004465E" w:rsidRPr="00A2111C" w:rsidRDefault="007A69AB" w:rsidP="005154FF">
            <w:pPr>
              <w:tabs>
                <w:tab w:val="center" w:pos="507"/>
                <w:tab w:val="center" w:pos="3604"/>
              </w:tabs>
              <w:spacing w:after="0" w:line="259" w:lineRule="auto"/>
              <w:ind w:left="226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Μη αποφυγή περιοχής εκκίνησης όταν η διαδικασία εκκίνησης είναι σε εξέλιξη, παρεμποδίζοντας άλλο σκάφος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401E" w14:textId="5BB919FE" w:rsidR="0004465E" w:rsidRPr="00A2111C" w:rsidRDefault="007A69AB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</w:t>
            </w:r>
          </w:p>
          <w:p w14:paraId="2996FAB5" w14:textId="6811C966" w:rsidR="007A69AB" w:rsidRDefault="007A69AB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0D682AD2" w14:textId="77777777" w:rsidR="00C93675" w:rsidRPr="00A2111C" w:rsidRDefault="00C93675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09BBAEEA" w14:textId="77777777" w:rsidR="007A69AB" w:rsidRPr="00A2111C" w:rsidRDefault="007A69AB" w:rsidP="00644C80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2E83832E" w14:textId="703F68D1" w:rsidR="0004465E" w:rsidRPr="00A2111C" w:rsidRDefault="007A69AB" w:rsidP="00C93675">
            <w:pPr>
              <w:spacing w:after="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4</w:t>
            </w:r>
          </w:p>
        </w:tc>
      </w:tr>
    </w:tbl>
    <w:p w14:paraId="7955216C" w14:textId="6B13A960" w:rsidR="00101A18" w:rsidRPr="00A2111C" w:rsidRDefault="00101A18" w:rsidP="00644C80">
      <w:pPr>
        <w:spacing w:after="38" w:line="259" w:lineRule="auto"/>
        <w:ind w:left="567" w:right="0" w:firstLine="0"/>
        <w:jc w:val="left"/>
        <w:rPr>
          <w:szCs w:val="24"/>
        </w:rPr>
      </w:pPr>
    </w:p>
    <w:p w14:paraId="0552FCF5" w14:textId="2CEE3DFB" w:rsidR="00101A18" w:rsidRPr="00A2111C" w:rsidRDefault="005373EC" w:rsidP="00644C80">
      <w:pPr>
        <w:pStyle w:val="2"/>
        <w:tabs>
          <w:tab w:val="center" w:pos="674"/>
          <w:tab w:val="center" w:pos="2169"/>
        </w:tabs>
        <w:ind w:left="567" w:firstLine="0"/>
        <w:rPr>
          <w:szCs w:val="24"/>
        </w:rPr>
      </w:pPr>
      <w:r w:rsidRPr="00A2111C">
        <w:rPr>
          <w:rFonts w:eastAsia="Calibri"/>
          <w:b w:val="0"/>
          <w:szCs w:val="24"/>
        </w:rPr>
        <w:tab/>
      </w:r>
      <w:r w:rsidRPr="00A2111C">
        <w:rPr>
          <w:noProof/>
          <w:szCs w:val="24"/>
        </w:rPr>
        <w:drawing>
          <wp:inline distT="0" distB="0" distL="0" distR="0" wp14:anchorId="5A53D688" wp14:editId="5D5A0A07">
            <wp:extent cx="103505" cy="103504"/>
            <wp:effectExtent l="0" t="0" r="0" b="0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111C">
        <w:rPr>
          <w:szCs w:val="24"/>
        </w:rPr>
        <w:tab/>
      </w:r>
      <w:r w:rsidR="00BD3CA7" w:rsidRPr="00A2111C">
        <w:rPr>
          <w:szCs w:val="24"/>
        </w:rPr>
        <w:t xml:space="preserve"> Γενικές ερωτήσεις</w:t>
      </w:r>
      <w:r w:rsidRPr="00A2111C">
        <w:rPr>
          <w:szCs w:val="24"/>
        </w:rPr>
        <w:t xml:space="preserve"> </w:t>
      </w:r>
    </w:p>
    <w:p w14:paraId="088D3002" w14:textId="65E7AFD8" w:rsidR="009E7F80" w:rsidRDefault="005373EC" w:rsidP="005154FF">
      <w:pPr>
        <w:spacing w:after="11"/>
        <w:ind w:left="1276" w:right="215" w:hanging="709"/>
        <w:rPr>
          <w:szCs w:val="24"/>
        </w:rPr>
      </w:pPr>
      <w:r w:rsidRPr="00A2111C">
        <w:rPr>
          <w:szCs w:val="24"/>
        </w:rPr>
        <w:t xml:space="preserve">3.1 </w:t>
      </w:r>
      <w:r w:rsidRPr="00A2111C">
        <w:rPr>
          <w:szCs w:val="24"/>
        </w:rPr>
        <w:tab/>
      </w:r>
      <w:r w:rsidR="003D179C" w:rsidRPr="00A2111C">
        <w:rPr>
          <w:szCs w:val="24"/>
        </w:rPr>
        <w:t>Για να χρησιμοποιηθούν όταν δεν υπάρχει συγκεκριμένη παράβαση στον παραπάνω πίνακα</w:t>
      </w:r>
      <w:r w:rsidRPr="00A2111C">
        <w:rPr>
          <w:szCs w:val="24"/>
        </w:rPr>
        <w:t xml:space="preserve">, </w:t>
      </w:r>
      <w:r w:rsidR="009E7F80" w:rsidRPr="00A2111C">
        <w:rPr>
          <w:szCs w:val="24"/>
        </w:rPr>
        <w:t>ή όταν ο παραπάνω πίνακας προτείνει παραπάνω από μια ζώνη</w:t>
      </w:r>
      <w:r w:rsidRPr="00A2111C">
        <w:rPr>
          <w:szCs w:val="24"/>
        </w:rPr>
        <w:t xml:space="preserve">. </w:t>
      </w:r>
    </w:p>
    <w:p w14:paraId="229D037D" w14:textId="77777777" w:rsidR="00A108B0" w:rsidRPr="00A2111C" w:rsidRDefault="00A108B0" w:rsidP="005154FF">
      <w:pPr>
        <w:spacing w:after="11"/>
        <w:ind w:left="1276" w:right="215" w:hanging="709"/>
        <w:rPr>
          <w:szCs w:val="24"/>
        </w:rPr>
      </w:pPr>
    </w:p>
    <w:tbl>
      <w:tblPr>
        <w:tblStyle w:val="TableGrid"/>
        <w:tblW w:w="9629" w:type="dxa"/>
        <w:tblInd w:w="5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54"/>
        <w:gridCol w:w="1075"/>
      </w:tblGrid>
      <w:tr w:rsidR="00101A18" w:rsidRPr="00A2111C" w14:paraId="1B3EBE52" w14:textId="77777777">
        <w:trPr>
          <w:trHeight w:val="28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9F72" w14:textId="5940A8B3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Μπορεί η παράβαση να θέσει σε κίνδυνο την ασφάλεια οποιουδήποτε;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</w:tc>
      </w:tr>
      <w:tr w:rsidR="00101A18" w:rsidRPr="00A2111C" w14:paraId="2D729C5C" w14:textId="77777777">
        <w:trPr>
          <w:trHeight w:val="835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0477" w14:textId="00395FDD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Όχι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  <w:p w14:paraId="2170174F" w14:textId="212F21A2" w:rsidR="00101A18" w:rsidRPr="004F118B" w:rsidRDefault="009E7F80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Πιθανά,</w:t>
            </w:r>
            <w:r w:rsidR="003241E4" w:rsidRPr="004F118B">
              <w:rPr>
                <w:bCs/>
                <w:szCs w:val="24"/>
              </w:rPr>
              <w:t xml:space="preserve"> αλλά όχι σίγουρα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  <w:p w14:paraId="643AEF83" w14:textId="6F2315B1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Ναι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6F2C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1 </w:t>
            </w:r>
          </w:p>
          <w:p w14:paraId="52CCCB1E" w14:textId="31761B8A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2</w:t>
            </w:r>
            <w:r w:rsidR="004F118B" w:rsidRPr="004F118B">
              <w:rPr>
                <w:bCs/>
                <w:szCs w:val="24"/>
              </w:rPr>
              <w:t>-3</w:t>
            </w:r>
            <w:r w:rsidRPr="004F118B">
              <w:rPr>
                <w:bCs/>
                <w:szCs w:val="24"/>
              </w:rPr>
              <w:t xml:space="preserve"> </w:t>
            </w:r>
          </w:p>
          <w:p w14:paraId="15991977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4 </w:t>
            </w:r>
          </w:p>
        </w:tc>
      </w:tr>
      <w:tr w:rsidR="00101A18" w:rsidRPr="00A2111C" w14:paraId="15588EF5" w14:textId="77777777">
        <w:trPr>
          <w:trHeight w:val="283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3CC1" w14:textId="7AF289E2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Μπορεί το σκάφος να αποδείξει ότι δεν έχει αποκτήσει αγωνιστικό πλεονέκτημα;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</w:tc>
      </w:tr>
      <w:tr w:rsidR="00101A18" w:rsidRPr="00A2111C" w14:paraId="3B675C85" w14:textId="77777777">
        <w:trPr>
          <w:trHeight w:val="1114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147D" w14:textId="3E297057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lastRenderedPageBreak/>
              <w:t>Ναι</w:t>
            </w:r>
            <w:r w:rsidR="005373EC" w:rsidRPr="004F118B">
              <w:rPr>
                <w:bCs/>
                <w:szCs w:val="24"/>
              </w:rPr>
              <w:t xml:space="preserve">, </w:t>
            </w:r>
            <w:r w:rsidRPr="004F118B">
              <w:rPr>
                <w:bCs/>
                <w:szCs w:val="24"/>
              </w:rPr>
              <w:t>είναι απίθανο να απέκτησε πλεονέκτημα</w:t>
            </w:r>
            <w:r w:rsidR="005373EC" w:rsidRPr="004F118B">
              <w:rPr>
                <w:bCs/>
                <w:szCs w:val="24"/>
              </w:rPr>
              <w:t xml:space="preserve">. </w:t>
            </w:r>
          </w:p>
          <w:p w14:paraId="6A2BBDD3" w14:textId="068F03C1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Όχι</w:t>
            </w:r>
            <w:r w:rsidR="005373EC" w:rsidRPr="004F118B">
              <w:rPr>
                <w:bCs/>
                <w:szCs w:val="24"/>
              </w:rPr>
              <w:t xml:space="preserve">, </w:t>
            </w:r>
            <w:r w:rsidRPr="004F118B">
              <w:rPr>
                <w:bCs/>
                <w:szCs w:val="24"/>
              </w:rPr>
              <w:t>πιθανό πλεονέκτημα αλλά όχι σίγουρο</w:t>
            </w:r>
            <w:r w:rsidR="005373EC" w:rsidRPr="004F118B">
              <w:rPr>
                <w:bCs/>
                <w:szCs w:val="24"/>
              </w:rPr>
              <w:t xml:space="preserve">. </w:t>
            </w:r>
          </w:p>
          <w:p w14:paraId="2B1E2D42" w14:textId="0FE8BE9A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Όχι</w:t>
            </w:r>
            <w:r w:rsidR="005373EC" w:rsidRPr="004F118B">
              <w:rPr>
                <w:bCs/>
                <w:szCs w:val="24"/>
              </w:rPr>
              <w:t xml:space="preserve">, </w:t>
            </w:r>
            <w:r w:rsidRPr="004F118B">
              <w:rPr>
                <w:bCs/>
                <w:szCs w:val="24"/>
              </w:rPr>
              <w:t>σίγουρο πλεονέκτημα.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079B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1 </w:t>
            </w:r>
          </w:p>
          <w:p w14:paraId="051F9BDB" w14:textId="35D9B200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2-</w:t>
            </w:r>
            <w:r w:rsidR="004F118B">
              <w:rPr>
                <w:bCs/>
                <w:szCs w:val="24"/>
              </w:rPr>
              <w:t>3</w:t>
            </w:r>
            <w:r w:rsidRPr="004F118B">
              <w:rPr>
                <w:bCs/>
                <w:szCs w:val="24"/>
              </w:rPr>
              <w:t xml:space="preserve"> </w:t>
            </w:r>
          </w:p>
          <w:p w14:paraId="28AACC2B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4 </w:t>
            </w:r>
          </w:p>
        </w:tc>
      </w:tr>
      <w:tr w:rsidR="00101A18" w:rsidRPr="00A2111C" w14:paraId="34C2B34D" w14:textId="77777777">
        <w:trPr>
          <w:trHeight w:val="840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3E6D" w14:textId="5C8A0969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Μπορεί να παράβαση να δυσφημίσει το άθλημα;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  <w:p w14:paraId="6C48827C" w14:textId="1BBA26EC" w:rsidR="00101A18" w:rsidRPr="004F118B" w:rsidRDefault="005373EC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i/>
                <w:szCs w:val="24"/>
              </w:rPr>
              <w:t>(</w:t>
            </w:r>
            <w:r w:rsidR="003241E4" w:rsidRPr="004F118B">
              <w:rPr>
                <w:bCs/>
                <w:i/>
                <w:szCs w:val="24"/>
              </w:rPr>
              <w:t>Σημείωση</w:t>
            </w:r>
            <w:r w:rsidRPr="004F118B">
              <w:rPr>
                <w:bCs/>
                <w:i/>
                <w:szCs w:val="24"/>
              </w:rPr>
              <w:t xml:space="preserve">: </w:t>
            </w:r>
            <w:r w:rsidR="003241E4" w:rsidRPr="004F118B">
              <w:rPr>
                <w:bCs/>
                <w:i/>
                <w:szCs w:val="24"/>
              </w:rPr>
              <w:t>αν η ΕΕ θεωρεί ότι το άθλημα έχει πιθανά δυσφημιστεί</w:t>
            </w:r>
            <w:r w:rsidRPr="004F118B">
              <w:rPr>
                <w:bCs/>
                <w:i/>
                <w:szCs w:val="24"/>
              </w:rPr>
              <w:t xml:space="preserve">, </w:t>
            </w:r>
            <w:r w:rsidR="003241E4" w:rsidRPr="004F118B">
              <w:rPr>
                <w:bCs/>
                <w:i/>
                <w:szCs w:val="24"/>
              </w:rPr>
              <w:t xml:space="preserve">πρέπει να </w:t>
            </w:r>
            <w:r w:rsidR="009E7F80" w:rsidRPr="004F118B">
              <w:rPr>
                <w:bCs/>
                <w:i/>
                <w:szCs w:val="24"/>
              </w:rPr>
              <w:t>πράξει</w:t>
            </w:r>
            <w:r w:rsidR="003241E4" w:rsidRPr="004F118B">
              <w:rPr>
                <w:bCs/>
                <w:i/>
                <w:szCs w:val="24"/>
              </w:rPr>
              <w:t xml:space="preserve"> σύμφωνα με τον </w:t>
            </w:r>
            <w:r w:rsidRPr="004F118B">
              <w:rPr>
                <w:bCs/>
                <w:i/>
                <w:szCs w:val="24"/>
                <w:lang w:val="en-US"/>
              </w:rPr>
              <w:t>RRS</w:t>
            </w:r>
            <w:r w:rsidRPr="004F118B">
              <w:rPr>
                <w:bCs/>
                <w:i/>
                <w:szCs w:val="24"/>
              </w:rPr>
              <w:t xml:space="preserve"> 69, </w:t>
            </w:r>
            <w:r w:rsidR="003241E4" w:rsidRPr="004F118B">
              <w:rPr>
                <w:bCs/>
                <w:i/>
                <w:szCs w:val="24"/>
              </w:rPr>
              <w:t>ειδικά αν κανένας άλλος κανόνας δεν εφαρμόζεται</w:t>
            </w:r>
            <w:r w:rsidRPr="004F118B">
              <w:rPr>
                <w:bCs/>
                <w:i/>
                <w:szCs w:val="24"/>
              </w:rPr>
              <w:t xml:space="preserve">.) </w:t>
            </w:r>
          </w:p>
        </w:tc>
      </w:tr>
      <w:tr w:rsidR="00101A18" w:rsidRPr="00A2111C" w14:paraId="44355998" w14:textId="77777777">
        <w:trPr>
          <w:trHeight w:val="835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1DE5" w14:textId="77777777" w:rsidR="003241E4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Όχι </w:t>
            </w:r>
          </w:p>
          <w:p w14:paraId="4B576339" w14:textId="38C217A6" w:rsidR="003241E4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Πιθανά, αλλά όχι σίγουρα </w:t>
            </w:r>
          </w:p>
          <w:p w14:paraId="70013FFF" w14:textId="72866B47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Ναι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15B7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1 </w:t>
            </w:r>
          </w:p>
          <w:p w14:paraId="73AB05E3" w14:textId="31B0C2DF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2-</w:t>
            </w:r>
            <w:r w:rsidR="00303261">
              <w:rPr>
                <w:bCs/>
                <w:szCs w:val="24"/>
              </w:rPr>
              <w:t>3</w:t>
            </w:r>
            <w:r w:rsidRPr="004F118B">
              <w:rPr>
                <w:bCs/>
                <w:szCs w:val="24"/>
              </w:rPr>
              <w:t xml:space="preserve">  </w:t>
            </w:r>
          </w:p>
          <w:p w14:paraId="030DD1C6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4 </w:t>
            </w:r>
          </w:p>
        </w:tc>
      </w:tr>
      <w:tr w:rsidR="00101A18" w:rsidRPr="00A2111C" w14:paraId="1717364B" w14:textId="77777777">
        <w:trPr>
          <w:trHeight w:val="288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ECB2" w14:textId="074871CB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Μπορεί η παράβαση να προκαλέσει ζημιά ή</w:t>
            </w:r>
            <w:r w:rsidR="009E7F80" w:rsidRPr="004F118B">
              <w:rPr>
                <w:bCs/>
                <w:szCs w:val="24"/>
              </w:rPr>
              <w:t xml:space="preserve"> τραυματισμό;</w:t>
            </w:r>
            <w:r w:rsidR="005373EC" w:rsidRPr="004F118B">
              <w:rPr>
                <w:bCs/>
                <w:szCs w:val="24"/>
              </w:rPr>
              <w:t xml:space="preserve"> </w:t>
            </w:r>
          </w:p>
        </w:tc>
      </w:tr>
      <w:tr w:rsidR="00101A18" w:rsidRPr="00A2111C" w14:paraId="18250543" w14:textId="77777777">
        <w:trPr>
          <w:trHeight w:val="1114"/>
        </w:trPr>
        <w:tc>
          <w:tcPr>
            <w:tcW w:w="8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7882" w14:textId="77777777" w:rsidR="003241E4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Όχι </w:t>
            </w:r>
          </w:p>
          <w:p w14:paraId="17D5F2C3" w14:textId="77777777" w:rsidR="003241E4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Πιθανά, αλλά όχι σίγουρα </w:t>
            </w:r>
          </w:p>
          <w:p w14:paraId="38523F38" w14:textId="05CEED06" w:rsidR="00101A18" w:rsidRPr="004F118B" w:rsidRDefault="003241E4" w:rsidP="004F118B">
            <w:pPr>
              <w:spacing w:after="0" w:line="259" w:lineRule="auto"/>
              <w:ind w:left="567" w:right="-87" w:firstLine="0"/>
              <w:jc w:val="left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Ναι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1F9C" w14:textId="77777777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 xml:space="preserve">1 </w:t>
            </w:r>
          </w:p>
          <w:p w14:paraId="0AD97C77" w14:textId="7A26670E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2-</w:t>
            </w:r>
            <w:r w:rsidR="00303261">
              <w:rPr>
                <w:bCs/>
                <w:szCs w:val="24"/>
              </w:rPr>
              <w:t>3</w:t>
            </w:r>
            <w:r w:rsidRPr="004F118B">
              <w:rPr>
                <w:bCs/>
                <w:szCs w:val="24"/>
              </w:rPr>
              <w:t xml:space="preserve"> </w:t>
            </w:r>
          </w:p>
          <w:p w14:paraId="54889E12" w14:textId="2E4C6AD0" w:rsidR="00101A18" w:rsidRPr="004F118B" w:rsidRDefault="005373EC" w:rsidP="004F118B">
            <w:pPr>
              <w:spacing w:after="0" w:line="259" w:lineRule="auto"/>
              <w:ind w:left="567" w:right="-87" w:firstLine="0"/>
              <w:jc w:val="center"/>
              <w:rPr>
                <w:bCs/>
                <w:szCs w:val="24"/>
              </w:rPr>
            </w:pPr>
            <w:r w:rsidRPr="004F118B">
              <w:rPr>
                <w:bCs/>
                <w:szCs w:val="24"/>
              </w:rPr>
              <w:t>4</w:t>
            </w:r>
          </w:p>
        </w:tc>
      </w:tr>
    </w:tbl>
    <w:p w14:paraId="5F47A452" w14:textId="77777777" w:rsidR="00101A18" w:rsidRPr="00A2111C" w:rsidRDefault="005373EC" w:rsidP="00644C80">
      <w:pPr>
        <w:spacing w:after="0" w:line="259" w:lineRule="auto"/>
        <w:ind w:left="567" w:right="0" w:firstLine="0"/>
        <w:jc w:val="center"/>
        <w:rPr>
          <w:szCs w:val="24"/>
        </w:rPr>
      </w:pPr>
      <w:r w:rsidRPr="00A2111C">
        <w:rPr>
          <w:szCs w:val="24"/>
        </w:rPr>
        <w:t xml:space="preserve"> </w:t>
      </w:r>
    </w:p>
    <w:p w14:paraId="34BE9EB4" w14:textId="77777777" w:rsidR="009E7F80" w:rsidRPr="00A2111C" w:rsidRDefault="009E7F80" w:rsidP="00644C80">
      <w:pPr>
        <w:spacing w:after="0" w:line="259" w:lineRule="auto"/>
        <w:ind w:left="567" w:right="0" w:firstLine="0"/>
        <w:jc w:val="center"/>
        <w:rPr>
          <w:szCs w:val="24"/>
        </w:rPr>
      </w:pPr>
    </w:p>
    <w:p w14:paraId="6804400B" w14:textId="77777777" w:rsidR="009E7F80" w:rsidRPr="00A2111C" w:rsidRDefault="009E7F80" w:rsidP="00644C80">
      <w:pPr>
        <w:spacing w:after="0" w:line="259" w:lineRule="auto"/>
        <w:ind w:left="567" w:right="0" w:firstLine="0"/>
        <w:jc w:val="center"/>
        <w:rPr>
          <w:szCs w:val="24"/>
        </w:rPr>
      </w:pPr>
    </w:p>
    <w:p w14:paraId="0619D6D8" w14:textId="4199B034" w:rsidR="009E7F80" w:rsidRPr="00A2111C" w:rsidRDefault="00A108B0" w:rsidP="00A108B0">
      <w:pPr>
        <w:pStyle w:val="1"/>
        <w:ind w:left="56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Β. </w:t>
      </w:r>
      <w:r w:rsidR="009E7F80" w:rsidRPr="00A2111C">
        <w:rPr>
          <w:sz w:val="24"/>
          <w:szCs w:val="24"/>
        </w:rPr>
        <w:t xml:space="preserve">Πρακτική διακριτικών ποινών για </w:t>
      </w:r>
      <w:r>
        <w:rPr>
          <w:sz w:val="24"/>
          <w:szCs w:val="24"/>
        </w:rPr>
        <w:t xml:space="preserve">τα </w:t>
      </w:r>
      <w:r w:rsidR="00E539D4">
        <w:rPr>
          <w:sz w:val="24"/>
          <w:szCs w:val="24"/>
        </w:rPr>
        <w:t>Π</w:t>
      </w:r>
      <w:r>
        <w:rPr>
          <w:sz w:val="24"/>
          <w:szCs w:val="24"/>
        </w:rPr>
        <w:t>ρόσωπα Υποστήριξης</w:t>
      </w:r>
    </w:p>
    <w:p w14:paraId="47F7206D" w14:textId="2853BEB6" w:rsidR="00101A18" w:rsidRPr="00A2111C" w:rsidRDefault="005373EC" w:rsidP="00644C80">
      <w:pPr>
        <w:spacing w:after="0" w:line="259" w:lineRule="auto"/>
        <w:ind w:left="567" w:right="0" w:firstLine="0"/>
        <w:jc w:val="center"/>
        <w:rPr>
          <w:szCs w:val="24"/>
        </w:rPr>
      </w:pPr>
      <w:r w:rsidRPr="00A2111C">
        <w:rPr>
          <w:szCs w:val="24"/>
        </w:rPr>
        <w:t xml:space="preserve"> </w:t>
      </w:r>
    </w:p>
    <w:p w14:paraId="6EA3D79A" w14:textId="7877740F" w:rsidR="00101A18" w:rsidRPr="007E045C" w:rsidRDefault="0044515D" w:rsidP="00364276">
      <w:pPr>
        <w:pStyle w:val="2"/>
        <w:spacing w:after="52"/>
        <w:ind w:left="567" w:firstLine="0"/>
        <w:rPr>
          <w:szCs w:val="24"/>
        </w:rPr>
      </w:pPr>
      <w:r w:rsidRPr="00A2111C">
        <w:rPr>
          <w:szCs w:val="24"/>
        </w:rPr>
        <w:tab/>
      </w:r>
      <w:r w:rsidR="005373EC" w:rsidRPr="007E045C">
        <w:rPr>
          <w:szCs w:val="24"/>
        </w:rPr>
        <w:t xml:space="preserve">1. </w:t>
      </w:r>
      <w:r w:rsidR="005373EC" w:rsidRPr="007E045C">
        <w:rPr>
          <w:szCs w:val="24"/>
        </w:rPr>
        <w:tab/>
      </w:r>
      <w:r w:rsidR="009E7F80" w:rsidRPr="00A2111C">
        <w:rPr>
          <w:szCs w:val="24"/>
        </w:rPr>
        <w:t>Γενικά</w:t>
      </w:r>
      <w:r w:rsidR="005373EC" w:rsidRPr="007E045C">
        <w:rPr>
          <w:szCs w:val="24"/>
        </w:rPr>
        <w:t xml:space="preserve"> </w:t>
      </w:r>
    </w:p>
    <w:p w14:paraId="1E931F44" w14:textId="3BA09867" w:rsidR="00101A18" w:rsidRPr="0041353E" w:rsidRDefault="005373EC" w:rsidP="0041353E">
      <w:pPr>
        <w:spacing w:after="0" w:line="242" w:lineRule="auto"/>
        <w:ind w:left="1276" w:right="198" w:hanging="709"/>
        <w:rPr>
          <w:szCs w:val="24"/>
        </w:rPr>
      </w:pPr>
      <w:r w:rsidRPr="007E045C">
        <w:rPr>
          <w:b/>
          <w:szCs w:val="24"/>
        </w:rPr>
        <w:t xml:space="preserve"> </w:t>
      </w:r>
      <w:r w:rsidRPr="007E045C">
        <w:rPr>
          <w:b/>
          <w:szCs w:val="24"/>
        </w:rPr>
        <w:tab/>
      </w:r>
      <w:r w:rsidR="0041353E" w:rsidRPr="0041353E">
        <w:rPr>
          <w:szCs w:val="24"/>
        </w:rPr>
        <w:t xml:space="preserve">Όταν μια επιτροπή </w:t>
      </w:r>
      <w:r w:rsidR="0041353E">
        <w:rPr>
          <w:szCs w:val="24"/>
        </w:rPr>
        <w:t>ενστάσεων</w:t>
      </w:r>
      <w:r w:rsidR="0041353E" w:rsidRPr="0041353E">
        <w:rPr>
          <w:szCs w:val="24"/>
        </w:rPr>
        <w:t xml:space="preserve"> αποφασίσει σε ακρόαση ότι </w:t>
      </w:r>
      <w:r w:rsidR="0041353E" w:rsidRPr="008E3B6E">
        <w:rPr>
          <w:szCs w:val="24"/>
        </w:rPr>
        <w:t xml:space="preserve">ένα </w:t>
      </w:r>
      <w:r w:rsidR="00E539D4" w:rsidRPr="008E3B6E">
        <w:rPr>
          <w:szCs w:val="24"/>
        </w:rPr>
        <w:t>πρόσωπο</w:t>
      </w:r>
      <w:r w:rsidR="0041353E" w:rsidRPr="008E3B6E">
        <w:rPr>
          <w:szCs w:val="24"/>
        </w:rPr>
        <w:t xml:space="preserve"> υποστήριξης έχει παραβεί έναν κανόνα ή κάποιον τοπικό κανονισμό, ο κανόνας 64.5 προβλέπει ποινές στο </w:t>
      </w:r>
      <w:r w:rsidR="00E539D4" w:rsidRPr="008E3B6E">
        <w:rPr>
          <w:szCs w:val="24"/>
        </w:rPr>
        <w:t>πρόσωπο</w:t>
      </w:r>
      <w:r w:rsidR="0041353E" w:rsidRPr="008E3B6E">
        <w:rPr>
          <w:szCs w:val="24"/>
        </w:rPr>
        <w:t xml:space="preserve"> υποστήριξης και ποινές σε ένα</w:t>
      </w:r>
      <w:r w:rsidR="0041353E" w:rsidRPr="0041353E">
        <w:rPr>
          <w:szCs w:val="24"/>
        </w:rPr>
        <w:t xml:space="preserve"> σκάφος σε συγκεκριμένες περιπτώσεις. </w:t>
      </w:r>
      <w:r w:rsidR="00BF0063" w:rsidRPr="00A2111C">
        <w:rPr>
          <w:szCs w:val="24"/>
        </w:rPr>
        <w:t xml:space="preserve">Οι διακριτικές ποινές δεν είναι μόνο μια λίστα σταθερών ποινών. Η ποινή πρέπει να προσαρμόζεται </w:t>
      </w:r>
      <w:r w:rsidR="00BF0063">
        <w:rPr>
          <w:szCs w:val="24"/>
        </w:rPr>
        <w:t>με αιτιολόγηση</w:t>
      </w:r>
      <w:r w:rsidR="00BF0063" w:rsidRPr="00A2111C">
        <w:rPr>
          <w:szCs w:val="24"/>
        </w:rPr>
        <w:t xml:space="preserve">, ενώ </w:t>
      </w:r>
      <w:r w:rsidR="00BF0063">
        <w:rPr>
          <w:szCs w:val="24"/>
        </w:rPr>
        <w:t>θα πρέπει να</w:t>
      </w:r>
      <w:r w:rsidR="00BF0063" w:rsidRPr="00A2111C">
        <w:rPr>
          <w:szCs w:val="24"/>
        </w:rPr>
        <w:t xml:space="preserve"> υπάρχει συνέπεια στην εφαρμογή των ποινών. Η γενική λογική είναι να υπάρχει μια βασική ποινή για τη συγκεκριμένη παράβαση και μετά να αυξηθεί ή να μειωθεί ανάλογα με τις συνθήκες</w:t>
      </w:r>
      <w:r w:rsidR="0041353E" w:rsidRPr="0041353E">
        <w:rPr>
          <w:szCs w:val="24"/>
        </w:rPr>
        <w:t xml:space="preserve">. Σε περίπτωση </w:t>
      </w:r>
      <w:r w:rsidR="007A5AB4">
        <w:rPr>
          <w:szCs w:val="24"/>
        </w:rPr>
        <w:t>κακής διαγωγής</w:t>
      </w:r>
      <w:r w:rsidR="0041353E" w:rsidRPr="0041353E">
        <w:rPr>
          <w:szCs w:val="24"/>
        </w:rPr>
        <w:t>, η ποινή για τ</w:t>
      </w:r>
      <w:r w:rsidR="00025CC5">
        <w:rPr>
          <w:szCs w:val="24"/>
        </w:rPr>
        <w:t>α</w:t>
      </w:r>
      <w:r w:rsidR="0041353E" w:rsidRPr="0041353E">
        <w:rPr>
          <w:szCs w:val="24"/>
        </w:rPr>
        <w:t xml:space="preserve"> </w:t>
      </w:r>
      <w:r w:rsidR="00025CC5">
        <w:rPr>
          <w:szCs w:val="24"/>
        </w:rPr>
        <w:t xml:space="preserve">πρόσωπα </w:t>
      </w:r>
      <w:r w:rsidR="0041353E" w:rsidRPr="0041353E">
        <w:rPr>
          <w:szCs w:val="24"/>
        </w:rPr>
        <w:t>υποστήριξη</w:t>
      </w:r>
      <w:r w:rsidR="00025CC5">
        <w:rPr>
          <w:szCs w:val="24"/>
        </w:rPr>
        <w:t>ς</w:t>
      </w:r>
      <w:r w:rsidR="0041353E" w:rsidRPr="0041353E">
        <w:rPr>
          <w:szCs w:val="24"/>
        </w:rPr>
        <w:t xml:space="preserve"> και </w:t>
      </w:r>
      <w:r w:rsidR="00025CC5">
        <w:rPr>
          <w:szCs w:val="24"/>
        </w:rPr>
        <w:t xml:space="preserve">τα </w:t>
      </w:r>
      <w:r w:rsidR="0041353E" w:rsidRPr="0041353E">
        <w:rPr>
          <w:szCs w:val="24"/>
        </w:rPr>
        <w:t>σκ</w:t>
      </w:r>
      <w:r w:rsidR="00025CC5">
        <w:rPr>
          <w:szCs w:val="24"/>
        </w:rPr>
        <w:t>ά</w:t>
      </w:r>
      <w:r w:rsidR="0041353E" w:rsidRPr="0041353E">
        <w:rPr>
          <w:szCs w:val="24"/>
        </w:rPr>
        <w:t>φ</w:t>
      </w:r>
      <w:r w:rsidR="00025CC5">
        <w:rPr>
          <w:szCs w:val="24"/>
        </w:rPr>
        <w:t>η</w:t>
      </w:r>
      <w:r w:rsidR="0041353E" w:rsidRPr="0041353E">
        <w:rPr>
          <w:szCs w:val="24"/>
        </w:rPr>
        <w:t xml:space="preserve"> θα καθοριστεί σύμφωνα με το</w:t>
      </w:r>
      <w:r w:rsidR="00025CC5">
        <w:rPr>
          <w:szCs w:val="24"/>
        </w:rPr>
        <w:t>ν</w:t>
      </w:r>
      <w:r w:rsidR="0041353E" w:rsidRPr="0041353E">
        <w:rPr>
          <w:szCs w:val="24"/>
        </w:rPr>
        <w:t xml:space="preserve"> </w:t>
      </w:r>
      <w:r w:rsidR="00025CC5">
        <w:rPr>
          <w:szCs w:val="24"/>
        </w:rPr>
        <w:t>κανόνα</w:t>
      </w:r>
      <w:r w:rsidR="0041353E" w:rsidRPr="0041353E">
        <w:rPr>
          <w:szCs w:val="24"/>
        </w:rPr>
        <w:t xml:space="preserve"> 69.</w:t>
      </w:r>
    </w:p>
    <w:p w14:paraId="0D2331F9" w14:textId="77777777" w:rsidR="00101A18" w:rsidRPr="00364276" w:rsidRDefault="005373EC" w:rsidP="00644C80">
      <w:pPr>
        <w:spacing w:after="119" w:line="259" w:lineRule="auto"/>
        <w:ind w:left="567" w:right="0" w:firstLine="0"/>
        <w:jc w:val="left"/>
        <w:rPr>
          <w:szCs w:val="24"/>
        </w:rPr>
      </w:pPr>
      <w:r w:rsidRPr="00364276">
        <w:rPr>
          <w:szCs w:val="24"/>
        </w:rPr>
        <w:t xml:space="preserve"> </w:t>
      </w:r>
    </w:p>
    <w:p w14:paraId="1A40CEC3" w14:textId="0A68041C" w:rsidR="00101A18" w:rsidRPr="00A2111C" w:rsidRDefault="005373EC" w:rsidP="00364276">
      <w:pPr>
        <w:pStyle w:val="2"/>
        <w:ind w:left="567" w:firstLine="0"/>
        <w:rPr>
          <w:szCs w:val="24"/>
        </w:rPr>
      </w:pPr>
      <w:r w:rsidRPr="00364276">
        <w:rPr>
          <w:rFonts w:eastAsia="Calibri"/>
          <w:b w:val="0"/>
          <w:szCs w:val="24"/>
        </w:rPr>
        <w:tab/>
      </w:r>
      <w:r w:rsidRPr="00A2111C">
        <w:rPr>
          <w:szCs w:val="24"/>
        </w:rPr>
        <w:t>2</w:t>
      </w:r>
      <w:r w:rsidRPr="00A2111C">
        <w:rPr>
          <w:b w:val="0"/>
          <w:szCs w:val="24"/>
        </w:rPr>
        <w:t xml:space="preserve">. </w:t>
      </w:r>
      <w:r w:rsidR="00364276">
        <w:rPr>
          <w:b w:val="0"/>
          <w:szCs w:val="24"/>
        </w:rPr>
        <w:tab/>
      </w:r>
      <w:r w:rsidR="009E7F80" w:rsidRPr="00A2111C">
        <w:rPr>
          <w:szCs w:val="24"/>
        </w:rPr>
        <w:t>Διακριτικές ποινές</w:t>
      </w:r>
      <w:r w:rsidRPr="00A2111C">
        <w:rPr>
          <w:szCs w:val="24"/>
        </w:rPr>
        <w:t xml:space="preserve"> </w:t>
      </w:r>
      <w:r w:rsidR="003241E4" w:rsidRPr="00A2111C">
        <w:rPr>
          <w:szCs w:val="24"/>
        </w:rPr>
        <w:t>για</w:t>
      </w:r>
      <w:r w:rsidR="009E7F80" w:rsidRPr="00A2111C">
        <w:rPr>
          <w:szCs w:val="24"/>
        </w:rPr>
        <w:t xml:space="preserve"> τα</w:t>
      </w:r>
      <w:r w:rsidR="003241E4" w:rsidRPr="00A2111C">
        <w:rPr>
          <w:szCs w:val="24"/>
        </w:rPr>
        <w:t xml:space="preserve"> Πρόσωπα Υποστήριξης</w:t>
      </w:r>
      <w:r w:rsidRPr="00A2111C">
        <w:rPr>
          <w:szCs w:val="24"/>
        </w:rPr>
        <w:t xml:space="preserve"> </w:t>
      </w:r>
    </w:p>
    <w:p w14:paraId="4348D63F" w14:textId="5370CC8E" w:rsidR="00101A18" w:rsidRPr="00A2111C" w:rsidRDefault="005373EC" w:rsidP="00644C80">
      <w:pPr>
        <w:tabs>
          <w:tab w:val="center" w:pos="721"/>
          <w:tab w:val="center" w:pos="3547"/>
        </w:tabs>
        <w:spacing w:after="11"/>
        <w:ind w:left="567" w:right="0" w:firstLine="0"/>
        <w:jc w:val="left"/>
        <w:rPr>
          <w:szCs w:val="24"/>
        </w:rPr>
      </w:pPr>
      <w:r w:rsidRPr="00A2111C">
        <w:rPr>
          <w:szCs w:val="24"/>
        </w:rPr>
        <w:t xml:space="preserve"> </w:t>
      </w:r>
      <w:r w:rsidRPr="00A2111C">
        <w:rPr>
          <w:szCs w:val="24"/>
        </w:rPr>
        <w:tab/>
        <w:t xml:space="preserve">2.1 </w:t>
      </w:r>
      <w:r w:rsidRPr="00A2111C">
        <w:rPr>
          <w:szCs w:val="24"/>
        </w:rPr>
        <w:tab/>
      </w:r>
      <w:r w:rsidR="003241E4" w:rsidRPr="00A2111C">
        <w:rPr>
          <w:szCs w:val="24"/>
        </w:rPr>
        <w:t>Οι ποινές χωρίζονται σε</w:t>
      </w:r>
      <w:r w:rsidRPr="00A2111C">
        <w:rPr>
          <w:szCs w:val="24"/>
        </w:rPr>
        <w:t xml:space="preserve"> 5 </w:t>
      </w:r>
      <w:r w:rsidR="003241E4" w:rsidRPr="00A2111C">
        <w:rPr>
          <w:szCs w:val="24"/>
        </w:rPr>
        <w:t>επίπεδα ως εξής</w:t>
      </w:r>
      <w:r w:rsidRPr="00A2111C">
        <w:rPr>
          <w:szCs w:val="24"/>
        </w:rPr>
        <w:t xml:space="preserve">: </w:t>
      </w:r>
    </w:p>
    <w:tbl>
      <w:tblPr>
        <w:tblStyle w:val="TableGrid"/>
        <w:tblW w:w="9623" w:type="dxa"/>
        <w:tblInd w:w="284" w:type="dxa"/>
        <w:tblLook w:val="04A0" w:firstRow="1" w:lastRow="0" w:firstColumn="1" w:lastColumn="0" w:noHBand="0" w:noVBand="1"/>
      </w:tblPr>
      <w:tblGrid>
        <w:gridCol w:w="2548"/>
        <w:gridCol w:w="7075"/>
      </w:tblGrid>
      <w:tr w:rsidR="00101A18" w:rsidRPr="00A2111C" w14:paraId="6076A51E" w14:textId="77777777" w:rsidTr="00364276">
        <w:trPr>
          <w:trHeight w:val="333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5C500CB2" w14:textId="1444B197" w:rsidR="00101A18" w:rsidRPr="00A2111C" w:rsidRDefault="005373EC" w:rsidP="00644C80">
            <w:pPr>
              <w:tabs>
                <w:tab w:val="center" w:pos="542"/>
                <w:tab w:val="center" w:pos="1593"/>
              </w:tabs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 </w:t>
            </w:r>
            <w:r w:rsidRPr="00A2111C">
              <w:rPr>
                <w:szCs w:val="24"/>
              </w:rPr>
              <w:tab/>
              <w:t xml:space="preserve"> </w:t>
            </w:r>
            <w:r w:rsidRPr="00A2111C">
              <w:rPr>
                <w:szCs w:val="24"/>
              </w:rPr>
              <w:tab/>
            </w:r>
            <w:r w:rsidR="003241E4" w:rsidRPr="00A2111C">
              <w:rPr>
                <w:szCs w:val="24"/>
              </w:rPr>
              <w:t>Επίπεδο</w:t>
            </w:r>
            <w:r w:rsidRPr="00A2111C">
              <w:rPr>
                <w:szCs w:val="24"/>
              </w:rPr>
              <w:t xml:space="preserve"> 1: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14:paraId="64C38887" w14:textId="77777777" w:rsidR="00364276" w:rsidRDefault="00364276" w:rsidP="00644C80">
            <w:pPr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</w:p>
          <w:p w14:paraId="0603F264" w14:textId="537258BF" w:rsidR="00101A18" w:rsidRPr="00A2111C" w:rsidRDefault="003241E4" w:rsidP="00644C80">
            <w:pPr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Προειδοποίηση</w:t>
            </w:r>
          </w:p>
        </w:tc>
      </w:tr>
      <w:tr w:rsidR="00101A18" w:rsidRPr="00A2111C" w14:paraId="3F747B3E" w14:textId="77777777" w:rsidTr="00364276">
        <w:trPr>
          <w:trHeight w:val="398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42A951FB" w14:textId="018DA511" w:rsidR="00101A18" w:rsidRPr="00A2111C" w:rsidRDefault="005373EC" w:rsidP="00356DB2">
            <w:pPr>
              <w:tabs>
                <w:tab w:val="center" w:pos="542"/>
                <w:tab w:val="center" w:pos="1593"/>
              </w:tabs>
              <w:spacing w:after="0" w:line="259" w:lineRule="auto"/>
              <w:ind w:left="567" w:right="0" w:firstLine="0"/>
              <w:rPr>
                <w:szCs w:val="24"/>
              </w:rPr>
            </w:pPr>
            <w:r w:rsidRPr="00A2111C">
              <w:rPr>
                <w:szCs w:val="24"/>
              </w:rPr>
              <w:t xml:space="preserve"> </w:t>
            </w:r>
            <w:r w:rsidRPr="00A2111C">
              <w:rPr>
                <w:szCs w:val="24"/>
              </w:rPr>
              <w:tab/>
              <w:t xml:space="preserve"> </w:t>
            </w:r>
            <w:r w:rsidRPr="00A2111C">
              <w:rPr>
                <w:szCs w:val="24"/>
              </w:rPr>
              <w:tab/>
            </w:r>
            <w:r w:rsidR="003241E4" w:rsidRPr="00A2111C">
              <w:rPr>
                <w:szCs w:val="24"/>
              </w:rPr>
              <w:t>Επίπεδο</w:t>
            </w:r>
            <w:r w:rsidRPr="00A2111C">
              <w:rPr>
                <w:szCs w:val="24"/>
              </w:rPr>
              <w:t xml:space="preserve"> 2: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14:paraId="5D474A05" w14:textId="77777777" w:rsidR="00303261" w:rsidRDefault="00303261" w:rsidP="00217451">
            <w:pPr>
              <w:spacing w:after="0" w:line="259" w:lineRule="auto"/>
              <w:ind w:left="567" w:right="0" w:firstLine="0"/>
              <w:rPr>
                <w:szCs w:val="24"/>
              </w:rPr>
            </w:pPr>
          </w:p>
          <w:p w14:paraId="74BADB1A" w14:textId="43008C1D" w:rsidR="00101A18" w:rsidRPr="00A2111C" w:rsidRDefault="003241E4" w:rsidP="00217451">
            <w:pPr>
              <w:spacing w:after="0" w:line="259" w:lineRule="auto"/>
              <w:ind w:left="567" w:right="0" w:firstLine="0"/>
              <w:rPr>
                <w:szCs w:val="24"/>
              </w:rPr>
            </w:pPr>
            <w:r w:rsidRPr="00A2111C">
              <w:rPr>
                <w:szCs w:val="24"/>
              </w:rPr>
              <w:t xml:space="preserve">Αποκλεισμός του προσώπου υποστήριξης </w:t>
            </w:r>
            <w:r w:rsidR="00356DB2">
              <w:rPr>
                <w:szCs w:val="24"/>
              </w:rPr>
              <w:t>από την θαλάσσια περιοχή των αγώνων</w:t>
            </w:r>
            <w:r w:rsidR="005373EC" w:rsidRPr="00A2111C">
              <w:rPr>
                <w:szCs w:val="24"/>
              </w:rPr>
              <w:t xml:space="preserve"> </w:t>
            </w:r>
            <w:r w:rsidR="00B23D48" w:rsidRPr="00A2111C">
              <w:rPr>
                <w:szCs w:val="24"/>
              </w:rPr>
              <w:t>για μια ιστιοδρομία ή παραπάνω</w:t>
            </w:r>
            <w:r w:rsidR="005373EC" w:rsidRPr="00A2111C">
              <w:rPr>
                <w:szCs w:val="24"/>
              </w:rPr>
              <w:t xml:space="preserve">  </w:t>
            </w:r>
          </w:p>
        </w:tc>
      </w:tr>
      <w:tr w:rsidR="00101A18" w:rsidRPr="00A2111C" w14:paraId="0BE92EBB" w14:textId="77777777" w:rsidTr="00364276">
        <w:trPr>
          <w:trHeight w:val="398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72A8CAAB" w14:textId="09F45BDC" w:rsidR="00101A18" w:rsidRPr="00A2111C" w:rsidRDefault="005373EC" w:rsidP="00644C80">
            <w:pPr>
              <w:tabs>
                <w:tab w:val="center" w:pos="542"/>
                <w:tab w:val="center" w:pos="1560"/>
              </w:tabs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 </w:t>
            </w:r>
            <w:r w:rsidRPr="00A2111C">
              <w:rPr>
                <w:szCs w:val="24"/>
              </w:rPr>
              <w:tab/>
            </w:r>
            <w:r w:rsidR="003241E4" w:rsidRPr="00A2111C">
              <w:rPr>
                <w:szCs w:val="24"/>
              </w:rPr>
              <w:t xml:space="preserve">Επίπεδο </w:t>
            </w:r>
            <w:r w:rsidRPr="00A2111C">
              <w:rPr>
                <w:szCs w:val="24"/>
              </w:rPr>
              <w:t xml:space="preserve">3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14:paraId="5073F775" w14:textId="092AB8F9" w:rsidR="00101A18" w:rsidRPr="00A2111C" w:rsidRDefault="00B23D48" w:rsidP="00217451">
            <w:pPr>
              <w:spacing w:after="0" w:line="259" w:lineRule="auto"/>
              <w:ind w:left="567" w:right="0" w:firstLine="0"/>
              <w:rPr>
                <w:szCs w:val="24"/>
              </w:rPr>
            </w:pPr>
            <w:r w:rsidRPr="00A2111C">
              <w:rPr>
                <w:szCs w:val="24"/>
              </w:rPr>
              <w:t>Αποκλεισμός του προσώπου υποστήριξης</w:t>
            </w:r>
            <w:r w:rsidR="005373EC" w:rsidRPr="00A2111C">
              <w:rPr>
                <w:szCs w:val="24"/>
              </w:rPr>
              <w:t xml:space="preserve"> </w:t>
            </w:r>
            <w:r w:rsidR="00356DB2">
              <w:rPr>
                <w:szCs w:val="24"/>
              </w:rPr>
              <w:t>από την θαλάσσια περιοχή των αγώνων</w:t>
            </w:r>
            <w:r w:rsidR="005373EC" w:rsidRPr="00A2111C">
              <w:rPr>
                <w:szCs w:val="24"/>
              </w:rPr>
              <w:t xml:space="preserve"> </w:t>
            </w:r>
            <w:r w:rsidRPr="00A2111C">
              <w:rPr>
                <w:szCs w:val="24"/>
              </w:rPr>
              <w:t>για μία ή παραπάνω μέρες</w:t>
            </w:r>
            <w:r w:rsidR="005373EC" w:rsidRPr="00A2111C">
              <w:rPr>
                <w:szCs w:val="24"/>
              </w:rPr>
              <w:t xml:space="preserve"> </w:t>
            </w:r>
          </w:p>
        </w:tc>
      </w:tr>
      <w:tr w:rsidR="00101A18" w:rsidRPr="00A2111C" w14:paraId="7D583D5B" w14:textId="77777777" w:rsidTr="00364276">
        <w:trPr>
          <w:trHeight w:val="396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0BB26CA4" w14:textId="4706DF74" w:rsidR="00101A18" w:rsidRPr="00A2111C" w:rsidRDefault="005373EC" w:rsidP="00644C80">
            <w:pPr>
              <w:tabs>
                <w:tab w:val="center" w:pos="542"/>
                <w:tab w:val="center" w:pos="1593"/>
              </w:tabs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  </w:t>
            </w:r>
            <w:r w:rsidRPr="00A2111C">
              <w:rPr>
                <w:szCs w:val="24"/>
              </w:rPr>
              <w:tab/>
            </w:r>
            <w:r w:rsidR="003241E4" w:rsidRPr="00A2111C">
              <w:rPr>
                <w:szCs w:val="24"/>
              </w:rPr>
              <w:t xml:space="preserve">Επίπεδο </w:t>
            </w:r>
            <w:r w:rsidRPr="00A2111C">
              <w:rPr>
                <w:szCs w:val="24"/>
              </w:rPr>
              <w:t xml:space="preserve">4: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14:paraId="56FE859A" w14:textId="5C672BBC" w:rsidR="00101A18" w:rsidRPr="00A2111C" w:rsidRDefault="00B23D48" w:rsidP="00217451">
            <w:pPr>
              <w:spacing w:after="0" w:line="259" w:lineRule="auto"/>
              <w:ind w:left="567" w:right="0" w:firstLine="0"/>
              <w:rPr>
                <w:szCs w:val="24"/>
              </w:rPr>
            </w:pPr>
            <w:r w:rsidRPr="00A2111C">
              <w:rPr>
                <w:szCs w:val="24"/>
              </w:rPr>
              <w:t>Αποκλεισμός του προσώπου υποστήριξης από το χώρο της διοργάνωσης για μία ή παραπάνω μέρες</w:t>
            </w:r>
            <w:r w:rsidR="005373EC" w:rsidRPr="00A2111C">
              <w:rPr>
                <w:szCs w:val="24"/>
              </w:rPr>
              <w:t xml:space="preserve"> </w:t>
            </w:r>
          </w:p>
        </w:tc>
      </w:tr>
      <w:tr w:rsidR="00101A18" w:rsidRPr="00A2111C" w14:paraId="26F7698C" w14:textId="77777777" w:rsidTr="00364276">
        <w:trPr>
          <w:trHeight w:val="1152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14:paraId="3D36D926" w14:textId="1E715DDF" w:rsidR="00101A18" w:rsidRPr="00A2111C" w:rsidRDefault="005373EC" w:rsidP="00644C80">
            <w:pPr>
              <w:tabs>
                <w:tab w:val="center" w:pos="542"/>
                <w:tab w:val="center" w:pos="1593"/>
              </w:tabs>
              <w:spacing w:after="0" w:line="259" w:lineRule="auto"/>
              <w:ind w:left="567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 xml:space="preserve">  </w:t>
            </w:r>
            <w:r w:rsidRPr="00A2111C">
              <w:rPr>
                <w:szCs w:val="24"/>
              </w:rPr>
              <w:tab/>
            </w:r>
            <w:r w:rsidR="003241E4" w:rsidRPr="00A2111C">
              <w:rPr>
                <w:szCs w:val="24"/>
              </w:rPr>
              <w:t>Επίπεδο</w:t>
            </w:r>
            <w:r w:rsidRPr="00A2111C">
              <w:rPr>
                <w:szCs w:val="24"/>
              </w:rPr>
              <w:t xml:space="preserve"> 5: </w:t>
            </w:r>
          </w:p>
        </w:tc>
        <w:tc>
          <w:tcPr>
            <w:tcW w:w="7075" w:type="dxa"/>
            <w:tcBorders>
              <w:top w:val="nil"/>
              <w:left w:val="nil"/>
              <w:bottom w:val="nil"/>
              <w:right w:val="nil"/>
            </w:tcBorders>
          </w:tcPr>
          <w:p w14:paraId="7C3561D7" w14:textId="1AFE7121" w:rsidR="00101A18" w:rsidRPr="00A2111C" w:rsidRDefault="00B23D48" w:rsidP="00217451">
            <w:pPr>
              <w:spacing w:after="0" w:line="259" w:lineRule="auto"/>
              <w:ind w:left="567" w:right="0" w:firstLine="0"/>
              <w:rPr>
                <w:szCs w:val="24"/>
              </w:rPr>
            </w:pPr>
            <w:r w:rsidRPr="00A2111C">
              <w:rPr>
                <w:szCs w:val="24"/>
              </w:rPr>
              <w:t xml:space="preserve">Αποκλεισμός του προσώπου υποστήριξης από το χώρο της διοργάνωσης </w:t>
            </w:r>
            <w:r w:rsidR="00132E52" w:rsidRPr="00A2111C">
              <w:rPr>
                <w:szCs w:val="24"/>
              </w:rPr>
              <w:t xml:space="preserve">για τον υπόλοιπο χρόνο της διοργάνωσης </w:t>
            </w:r>
            <w:r w:rsidR="00217451">
              <w:rPr>
                <w:szCs w:val="24"/>
              </w:rPr>
              <w:t xml:space="preserve">ή / </w:t>
            </w:r>
            <w:r w:rsidR="00132E52" w:rsidRPr="00A2111C">
              <w:rPr>
                <w:szCs w:val="24"/>
              </w:rPr>
              <w:t xml:space="preserve">και </w:t>
            </w:r>
            <w:r w:rsidR="00217451">
              <w:rPr>
                <w:szCs w:val="24"/>
              </w:rPr>
              <w:t xml:space="preserve">ανάληψη </w:t>
            </w:r>
            <w:r w:rsidR="00132E52" w:rsidRPr="00A2111C">
              <w:rPr>
                <w:szCs w:val="24"/>
              </w:rPr>
              <w:t>άλλη</w:t>
            </w:r>
            <w:r w:rsidR="00217451">
              <w:rPr>
                <w:szCs w:val="24"/>
              </w:rPr>
              <w:t>ς</w:t>
            </w:r>
            <w:r w:rsidR="00132E52" w:rsidRPr="00A2111C">
              <w:rPr>
                <w:szCs w:val="24"/>
              </w:rPr>
              <w:t xml:space="preserve"> δράση</w:t>
            </w:r>
            <w:r w:rsidR="00217451">
              <w:rPr>
                <w:szCs w:val="24"/>
              </w:rPr>
              <w:t>ς,</w:t>
            </w:r>
            <w:r w:rsidR="00132E52" w:rsidRPr="00A2111C">
              <w:rPr>
                <w:szCs w:val="24"/>
              </w:rPr>
              <w:t xml:space="preserve"> μέσα στη δικαιοδοσία της ΕΕ σύμφωνα με τους κανόνες</w:t>
            </w:r>
            <w:r w:rsidR="005373EC" w:rsidRPr="00A2111C">
              <w:rPr>
                <w:szCs w:val="24"/>
              </w:rPr>
              <w:t xml:space="preserve">, </w:t>
            </w:r>
            <w:r w:rsidR="00B306EB">
              <w:rPr>
                <w:szCs w:val="24"/>
              </w:rPr>
              <w:t>έως και εκκίνηση της διαδικασίας</w:t>
            </w:r>
            <w:r w:rsidR="007A2C3D">
              <w:rPr>
                <w:szCs w:val="24"/>
              </w:rPr>
              <w:t>, εναντίον του προσώπου υποστήριξης,</w:t>
            </w:r>
            <w:r w:rsidR="00B306EB">
              <w:rPr>
                <w:szCs w:val="24"/>
              </w:rPr>
              <w:t xml:space="preserve"> του κανόνα 69 για</w:t>
            </w:r>
            <w:r w:rsidR="006478EC" w:rsidRPr="00A2111C">
              <w:rPr>
                <w:szCs w:val="24"/>
              </w:rPr>
              <w:t xml:space="preserve"> κακή διαγωγή</w:t>
            </w:r>
            <w:r w:rsidR="005373EC" w:rsidRPr="00A2111C">
              <w:rPr>
                <w:szCs w:val="24"/>
              </w:rPr>
              <w:t xml:space="preserve"> </w:t>
            </w:r>
          </w:p>
        </w:tc>
      </w:tr>
    </w:tbl>
    <w:p w14:paraId="186E2DDA" w14:textId="77777777" w:rsidR="00FD45E0" w:rsidRDefault="005373EC" w:rsidP="00FD45E0">
      <w:pPr>
        <w:spacing w:after="96" w:line="259" w:lineRule="auto"/>
        <w:ind w:left="567" w:right="0" w:firstLine="0"/>
        <w:jc w:val="left"/>
        <w:rPr>
          <w:szCs w:val="24"/>
        </w:rPr>
      </w:pPr>
      <w:r w:rsidRPr="00A2111C">
        <w:rPr>
          <w:szCs w:val="24"/>
        </w:rPr>
        <w:t xml:space="preserve"> </w:t>
      </w:r>
    </w:p>
    <w:p w14:paraId="5232D1EB" w14:textId="77777777" w:rsidR="00FD45E0" w:rsidRDefault="00FD45E0" w:rsidP="00FD45E0">
      <w:pPr>
        <w:spacing w:after="96" w:line="259" w:lineRule="auto"/>
        <w:ind w:left="567" w:right="0" w:firstLine="0"/>
        <w:jc w:val="left"/>
        <w:rPr>
          <w:szCs w:val="24"/>
        </w:rPr>
      </w:pPr>
    </w:p>
    <w:p w14:paraId="46D684D4" w14:textId="60362257" w:rsidR="00101A18" w:rsidRPr="00A2111C" w:rsidRDefault="005373EC" w:rsidP="00FD45E0">
      <w:pPr>
        <w:spacing w:after="96" w:line="259" w:lineRule="auto"/>
        <w:ind w:left="567" w:right="0" w:firstLine="0"/>
        <w:jc w:val="left"/>
        <w:rPr>
          <w:szCs w:val="24"/>
        </w:rPr>
      </w:pPr>
      <w:r w:rsidRPr="00A2111C">
        <w:rPr>
          <w:szCs w:val="24"/>
        </w:rPr>
        <w:t xml:space="preserve">  </w:t>
      </w:r>
      <w:r w:rsidRPr="00A2111C">
        <w:rPr>
          <w:szCs w:val="24"/>
        </w:rPr>
        <w:tab/>
        <w:t xml:space="preserve">2.2 </w:t>
      </w:r>
      <w:r w:rsidRPr="00A2111C">
        <w:rPr>
          <w:szCs w:val="24"/>
        </w:rPr>
        <w:tab/>
      </w:r>
      <w:r w:rsidR="00132E52" w:rsidRPr="00A2111C">
        <w:rPr>
          <w:szCs w:val="24"/>
        </w:rPr>
        <w:t xml:space="preserve">Βασική </w:t>
      </w:r>
      <w:r w:rsidR="00132E52" w:rsidRPr="008E3B6E">
        <w:rPr>
          <w:szCs w:val="24"/>
        </w:rPr>
        <w:t xml:space="preserve">ποινή για </w:t>
      </w:r>
      <w:r w:rsidR="00E539D4" w:rsidRPr="008E3B6E">
        <w:rPr>
          <w:szCs w:val="24"/>
        </w:rPr>
        <w:t>διακριτικές ποινές</w:t>
      </w:r>
      <w:r w:rsidRPr="00A2111C">
        <w:rPr>
          <w:szCs w:val="24"/>
        </w:rPr>
        <w:t xml:space="preserve"> </w:t>
      </w:r>
    </w:p>
    <w:p w14:paraId="2EB29BD9" w14:textId="77777777" w:rsidR="00101A18" w:rsidRPr="00A2111C" w:rsidRDefault="005373EC" w:rsidP="00644C80">
      <w:pPr>
        <w:spacing w:after="0" w:line="259" w:lineRule="auto"/>
        <w:ind w:left="567" w:right="0" w:firstLine="0"/>
        <w:jc w:val="left"/>
        <w:rPr>
          <w:szCs w:val="24"/>
        </w:rPr>
      </w:pPr>
      <w:r w:rsidRPr="00A2111C">
        <w:rPr>
          <w:szCs w:val="24"/>
        </w:rPr>
        <w:t xml:space="preserve"> </w:t>
      </w:r>
    </w:p>
    <w:tbl>
      <w:tblPr>
        <w:tblStyle w:val="TableGrid"/>
        <w:tblW w:w="9211" w:type="dxa"/>
        <w:tblInd w:w="1176" w:type="dxa"/>
        <w:tblCellMar>
          <w:top w:w="132" w:type="dxa"/>
          <w:left w:w="110" w:type="dxa"/>
          <w:bottom w:w="2" w:type="dxa"/>
          <w:right w:w="53" w:type="dxa"/>
        </w:tblCellMar>
        <w:tblLook w:val="04A0" w:firstRow="1" w:lastRow="0" w:firstColumn="1" w:lastColumn="0" w:noHBand="0" w:noVBand="1"/>
      </w:tblPr>
      <w:tblGrid>
        <w:gridCol w:w="1759"/>
        <w:gridCol w:w="5721"/>
        <w:gridCol w:w="1731"/>
      </w:tblGrid>
      <w:tr w:rsidR="006478EC" w:rsidRPr="00FD45E0" w14:paraId="1CABCA36" w14:textId="77777777" w:rsidTr="00FD45E0">
        <w:trPr>
          <w:trHeight w:val="431"/>
        </w:trPr>
        <w:tc>
          <w:tcPr>
            <w:tcW w:w="178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11EB" w14:textId="401791EA" w:rsidR="006478EC" w:rsidRPr="00FD45E0" w:rsidRDefault="006478EC" w:rsidP="00EA44C3">
            <w:pPr>
              <w:spacing w:after="0" w:line="259" w:lineRule="auto"/>
              <w:ind w:left="128" w:right="0" w:firstLine="0"/>
              <w:jc w:val="left"/>
              <w:rPr>
                <w:b/>
                <w:szCs w:val="24"/>
              </w:rPr>
            </w:pPr>
            <w:r w:rsidRPr="00FD45E0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34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9DB7" w14:textId="096792CA" w:rsidR="006478EC" w:rsidRPr="00FD45E0" w:rsidRDefault="006478EC" w:rsidP="00EA44C3">
            <w:pPr>
              <w:spacing w:after="0" w:line="259" w:lineRule="auto"/>
              <w:ind w:left="217" w:right="0" w:firstLine="0"/>
              <w:jc w:val="left"/>
              <w:rPr>
                <w:b/>
                <w:szCs w:val="24"/>
              </w:rPr>
            </w:pPr>
            <w:r w:rsidRPr="00FD45E0">
              <w:rPr>
                <w:b/>
                <w:szCs w:val="24"/>
              </w:rPr>
              <w:t>Ασφάλιση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C2CB3" w14:textId="682856F2" w:rsidR="006478EC" w:rsidRPr="00FD45E0" w:rsidRDefault="006478EC" w:rsidP="00644C80">
            <w:pPr>
              <w:spacing w:after="0" w:line="259" w:lineRule="auto"/>
              <w:ind w:left="567" w:right="0" w:firstLine="0"/>
              <w:jc w:val="left"/>
              <w:rPr>
                <w:b/>
                <w:szCs w:val="24"/>
              </w:rPr>
            </w:pPr>
            <w:r w:rsidRPr="00FD45E0">
              <w:rPr>
                <w:b/>
                <w:szCs w:val="24"/>
              </w:rPr>
              <w:t xml:space="preserve">Επίπεδο </w:t>
            </w:r>
          </w:p>
        </w:tc>
      </w:tr>
      <w:tr w:rsidR="006478EC" w:rsidRPr="00A2111C" w14:paraId="228E9575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F5BA1" w14:textId="09DB9B8D" w:rsidR="006478EC" w:rsidRPr="00A2111C" w:rsidRDefault="006478EC" w:rsidP="00EA44C3">
            <w:pPr>
              <w:spacing w:after="0" w:line="259" w:lineRule="auto"/>
              <w:ind w:left="128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6.1, 6.2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B18E" w14:textId="1BB284AA" w:rsidR="006478EC" w:rsidRPr="00A2111C" w:rsidRDefault="006478EC" w:rsidP="00EA44C3">
            <w:pPr>
              <w:spacing w:after="0" w:line="259" w:lineRule="auto"/>
              <w:ind w:left="217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Σκάφη χωρίς ασφαλιστική κάλυψη σύμφωνα με οδηγίες ή ασφαλιστική κάλυψη χωρίς ισχύ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606A" w14:textId="77777777" w:rsidR="006478EC" w:rsidRPr="00A2111C" w:rsidRDefault="006478EC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 xml:space="preserve">3-5 </w:t>
            </w:r>
          </w:p>
        </w:tc>
      </w:tr>
      <w:tr w:rsidR="006478EC" w:rsidRPr="00A2111C" w14:paraId="39835877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C59C8" w14:textId="265E4F37" w:rsidR="006478EC" w:rsidRPr="00A2111C" w:rsidRDefault="006478EC" w:rsidP="00EA44C3">
            <w:pPr>
              <w:spacing w:after="0" w:line="259" w:lineRule="auto"/>
              <w:ind w:left="128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D2D1D" w14:textId="0B11CB0C" w:rsidR="006478EC" w:rsidRPr="00A2111C" w:rsidRDefault="006478EC" w:rsidP="00EA44C3">
            <w:pPr>
              <w:spacing w:after="0" w:line="259" w:lineRule="auto"/>
              <w:ind w:left="217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>Κώδικας Συμπεριφοράς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89B1C" w14:textId="77777777" w:rsidR="006478EC" w:rsidRPr="00A2111C" w:rsidRDefault="006478EC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</w:p>
        </w:tc>
      </w:tr>
      <w:tr w:rsidR="006478EC" w:rsidRPr="00A2111C" w14:paraId="2DE3719E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E840" w14:textId="5E875BD8" w:rsidR="006478EC" w:rsidRPr="00A2111C" w:rsidRDefault="006478EC" w:rsidP="00EA44C3">
            <w:pPr>
              <w:spacing w:after="0" w:line="259" w:lineRule="auto"/>
              <w:ind w:left="128" w:right="0" w:firstLine="0"/>
              <w:jc w:val="left"/>
              <w:rPr>
                <w:b/>
                <w:szCs w:val="24"/>
              </w:rPr>
            </w:pPr>
            <w:r w:rsidRPr="00A2111C">
              <w:rPr>
                <w:szCs w:val="24"/>
              </w:rPr>
              <w:t>9.1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BA24" w14:textId="120EC4BC" w:rsidR="006478EC" w:rsidRPr="00A2111C" w:rsidRDefault="006478EC" w:rsidP="007D0B87">
            <w:pPr>
              <w:spacing w:after="0" w:line="259" w:lineRule="auto"/>
              <w:ind w:left="217" w:right="0" w:firstLine="0"/>
              <w:rPr>
                <w:b/>
                <w:szCs w:val="24"/>
              </w:rPr>
            </w:pPr>
            <w:r w:rsidRPr="00A2111C">
              <w:rPr>
                <w:szCs w:val="24"/>
              </w:rPr>
              <w:t xml:space="preserve">Μη συμμόρφωση με οποιοδήποτε λογικό αίτημα στελέχους </w:t>
            </w:r>
            <w:r w:rsidR="00FD45E0">
              <w:rPr>
                <w:szCs w:val="24"/>
              </w:rPr>
              <w:t xml:space="preserve">της </w:t>
            </w:r>
            <w:r w:rsidRPr="00A2111C">
              <w:rPr>
                <w:szCs w:val="24"/>
              </w:rPr>
              <w:t xml:space="preserve">διοργάνωσης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C2AE" w14:textId="6F8C0796" w:rsidR="006478EC" w:rsidRPr="00A2111C" w:rsidRDefault="006478EC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1-5</w:t>
            </w:r>
          </w:p>
        </w:tc>
      </w:tr>
      <w:tr w:rsidR="006478EC" w:rsidRPr="00A2111C" w14:paraId="4AEDE693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F6B36" w14:textId="3EF79498" w:rsidR="006478EC" w:rsidRPr="00A2111C" w:rsidRDefault="006478EC" w:rsidP="00EA44C3">
            <w:pPr>
              <w:spacing w:after="0" w:line="259" w:lineRule="auto"/>
              <w:ind w:left="128" w:right="0" w:firstLine="0"/>
              <w:jc w:val="left"/>
              <w:rPr>
                <w:b/>
                <w:szCs w:val="24"/>
              </w:rPr>
            </w:pPr>
            <w:r w:rsidRPr="00A2111C">
              <w:rPr>
                <w:szCs w:val="24"/>
              </w:rPr>
              <w:t>9.2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C4EB" w14:textId="32F34837" w:rsidR="006478EC" w:rsidRPr="00A2111C" w:rsidRDefault="006478EC" w:rsidP="007D0B87">
            <w:pPr>
              <w:spacing w:after="0" w:line="259" w:lineRule="auto"/>
              <w:ind w:left="217" w:right="0" w:firstLine="0"/>
              <w:rPr>
                <w:b/>
                <w:szCs w:val="24"/>
              </w:rPr>
            </w:pPr>
            <w:r w:rsidRPr="00A2111C">
              <w:rPr>
                <w:szCs w:val="24"/>
              </w:rPr>
              <w:t xml:space="preserve">Ακατάλληλος χειρισμός σκαφών ή εξοπλισμού που παρέχεται από την ΟΑ σύμφωνα με </w:t>
            </w:r>
            <w:r w:rsidR="00FD45E0">
              <w:rPr>
                <w:szCs w:val="24"/>
              </w:rPr>
              <w:t xml:space="preserve">τις </w:t>
            </w:r>
            <w:r w:rsidRPr="00A2111C">
              <w:rPr>
                <w:szCs w:val="24"/>
              </w:rPr>
              <w:t xml:space="preserve">οδηγίες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3E17" w14:textId="3DC5ACAD" w:rsidR="006478EC" w:rsidRPr="00A2111C" w:rsidRDefault="006478EC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1-5</w:t>
            </w:r>
          </w:p>
        </w:tc>
      </w:tr>
      <w:tr w:rsidR="006478EC" w:rsidRPr="00A2111C" w14:paraId="1E0D51B5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6CFB" w14:textId="72642DF2" w:rsidR="006478EC" w:rsidRPr="00A2111C" w:rsidRDefault="006478EC" w:rsidP="00EA44C3">
            <w:pPr>
              <w:spacing w:after="0" w:line="259" w:lineRule="auto"/>
              <w:ind w:left="128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>Προκήρυξη – Οδηγίες Πλου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88924" w14:textId="08439BFF" w:rsidR="006478EC" w:rsidRPr="00A2111C" w:rsidRDefault="006478EC" w:rsidP="00EA44C3">
            <w:pPr>
              <w:spacing w:after="0" w:line="259" w:lineRule="auto"/>
              <w:ind w:left="217" w:right="0" w:firstLine="0"/>
              <w:jc w:val="left"/>
              <w:rPr>
                <w:szCs w:val="24"/>
              </w:rPr>
            </w:pPr>
            <w:r w:rsidRPr="00A2111C">
              <w:rPr>
                <w:b/>
                <w:szCs w:val="24"/>
              </w:rPr>
              <w:t xml:space="preserve">Κανονισμοί Ασφαλείας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E726" w14:textId="77777777" w:rsidR="006478EC" w:rsidRPr="00A2111C" w:rsidRDefault="006478EC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</w:p>
        </w:tc>
      </w:tr>
      <w:tr w:rsidR="006478EC" w:rsidRPr="00A2111C" w14:paraId="29842779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2D3B9" w14:textId="331207A8" w:rsidR="006478EC" w:rsidRPr="00A2111C" w:rsidRDefault="006478EC" w:rsidP="00EA44C3">
            <w:pPr>
              <w:spacing w:after="0" w:line="259" w:lineRule="auto"/>
              <w:ind w:left="128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11.7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4677" w14:textId="77777777" w:rsidR="006478EC" w:rsidRPr="00A2111C" w:rsidRDefault="006478EC" w:rsidP="007D0B87">
            <w:pPr>
              <w:spacing w:after="0" w:line="259" w:lineRule="auto"/>
              <w:ind w:left="217" w:right="0" w:firstLine="0"/>
              <w:rPr>
                <w:szCs w:val="24"/>
              </w:rPr>
            </w:pPr>
            <w:r w:rsidRPr="00A2111C">
              <w:rPr>
                <w:szCs w:val="24"/>
              </w:rPr>
              <w:t>Μη χρησιμοποίηση βραχιολιού ασφαλείας (q</w:t>
            </w:r>
            <w:r w:rsidRPr="00A2111C">
              <w:rPr>
                <w:szCs w:val="24"/>
                <w:lang w:val="en-US"/>
              </w:rPr>
              <w:t>uick</w:t>
            </w:r>
            <w:r w:rsidRPr="00A2111C">
              <w:rPr>
                <w:szCs w:val="24"/>
              </w:rPr>
              <w:t>-</w:t>
            </w:r>
            <w:r w:rsidRPr="00A2111C">
              <w:rPr>
                <w:szCs w:val="24"/>
                <w:lang w:val="en-US"/>
              </w:rPr>
              <w:t>stop</w:t>
            </w:r>
            <w:r w:rsidRPr="00A2111C">
              <w:rPr>
                <w:szCs w:val="24"/>
              </w:rPr>
              <w:t>) που συνδέεται με το διακόπτη της μηχανής του σκάφους</w:t>
            </w:r>
          </w:p>
          <w:p w14:paraId="6B012B95" w14:textId="4817B182" w:rsidR="006478EC" w:rsidRPr="00A2111C" w:rsidRDefault="006478EC" w:rsidP="007D0B87">
            <w:pPr>
              <w:spacing w:after="0" w:line="259" w:lineRule="auto"/>
              <w:ind w:left="217" w:right="0" w:firstLine="0"/>
              <w:rPr>
                <w:szCs w:val="24"/>
              </w:rPr>
            </w:pPr>
            <w:r w:rsidRPr="00A2111C">
              <w:rPr>
                <w:szCs w:val="24"/>
              </w:rPr>
              <w:t>Μη συμμόρφωση μετά από προειδοποίηση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CECBF" w14:textId="694B62DF" w:rsidR="006478EC" w:rsidRPr="00A2111C" w:rsidRDefault="006478EC" w:rsidP="00FD45E0">
            <w:pPr>
              <w:spacing w:after="0" w:line="259" w:lineRule="auto"/>
              <w:ind w:left="567" w:right="27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1-3</w:t>
            </w:r>
          </w:p>
          <w:p w14:paraId="796323FD" w14:textId="6DD66FCC" w:rsidR="006478EC" w:rsidRDefault="006478EC" w:rsidP="00FD45E0">
            <w:pPr>
              <w:spacing w:after="0" w:line="259" w:lineRule="auto"/>
              <w:ind w:left="567" w:right="27" w:firstLine="0"/>
              <w:jc w:val="center"/>
              <w:rPr>
                <w:szCs w:val="24"/>
              </w:rPr>
            </w:pPr>
          </w:p>
          <w:p w14:paraId="568BE7A2" w14:textId="77777777" w:rsidR="007D0B87" w:rsidRPr="00A2111C" w:rsidRDefault="007D0B87" w:rsidP="00FD45E0">
            <w:pPr>
              <w:spacing w:after="0" w:line="259" w:lineRule="auto"/>
              <w:ind w:left="567" w:right="27" w:firstLine="0"/>
              <w:jc w:val="center"/>
              <w:rPr>
                <w:szCs w:val="24"/>
              </w:rPr>
            </w:pPr>
          </w:p>
          <w:p w14:paraId="26F1E8FE" w14:textId="6B68A17C" w:rsidR="006478EC" w:rsidRPr="00A2111C" w:rsidRDefault="006478EC" w:rsidP="00FD45E0">
            <w:pPr>
              <w:spacing w:after="0" w:line="259" w:lineRule="auto"/>
              <w:ind w:left="567" w:right="27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3-5</w:t>
            </w:r>
          </w:p>
        </w:tc>
      </w:tr>
      <w:tr w:rsidR="006478EC" w:rsidRPr="00A2111C" w14:paraId="00A31F3E" w14:textId="77777777" w:rsidTr="00FD45E0">
        <w:trPr>
          <w:trHeight w:val="422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4179" w14:textId="67F4892D" w:rsidR="006478EC" w:rsidRPr="00A2111C" w:rsidRDefault="006478EC" w:rsidP="00EA44C3">
            <w:pPr>
              <w:spacing w:after="93" w:line="259" w:lineRule="auto"/>
              <w:ind w:left="128" w:right="0" w:firstLine="0"/>
              <w:jc w:val="left"/>
              <w:rPr>
                <w:szCs w:val="24"/>
              </w:rPr>
            </w:pPr>
            <w:r w:rsidRPr="00A2111C">
              <w:rPr>
                <w:szCs w:val="24"/>
              </w:rPr>
              <w:t>11.8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ECDB0" w14:textId="77777777" w:rsidR="006478EC" w:rsidRPr="00A2111C" w:rsidRDefault="006478EC" w:rsidP="007D0B87">
            <w:pPr>
              <w:spacing w:after="0" w:line="259" w:lineRule="auto"/>
              <w:ind w:left="217" w:right="0" w:firstLine="0"/>
              <w:rPr>
                <w:szCs w:val="24"/>
              </w:rPr>
            </w:pPr>
            <w:r w:rsidRPr="00A2111C">
              <w:rPr>
                <w:szCs w:val="24"/>
              </w:rPr>
              <w:t>Μη παραμονή μακριά της περιοχής που αγωνίζονται σκάφη</w:t>
            </w:r>
            <w:r w:rsidR="008D19BE" w:rsidRPr="00A2111C">
              <w:rPr>
                <w:szCs w:val="24"/>
              </w:rPr>
              <w:t xml:space="preserve"> από το προειδοποιητικό σήμα της κάθε ιστιοδρομίας μέχρι όλα τα σκάφη να τερματίσουν την ιστιοδρομία ή η ΕΑ να σημάνει αναβολή, γενική ανάκληση ή διακοπή της ιστιοδρομίας. Μη παραμονή κατά μήκος των πλευρών του στίβου. ~100μ. από την περιοχή των αγώνων</w:t>
            </w:r>
          </w:p>
          <w:p w14:paraId="041F3A48" w14:textId="303A903B" w:rsidR="008D19BE" w:rsidRPr="00A2111C" w:rsidRDefault="008D19BE" w:rsidP="007D0B87">
            <w:pPr>
              <w:spacing w:after="0" w:line="259" w:lineRule="auto"/>
              <w:ind w:left="217" w:right="0" w:firstLine="0"/>
              <w:rPr>
                <w:rFonts w:eastAsia="Segoe UI Symbol"/>
                <w:szCs w:val="24"/>
              </w:rPr>
            </w:pPr>
            <w:r w:rsidRPr="00A2111C">
              <w:rPr>
                <w:szCs w:val="24"/>
              </w:rPr>
              <w:t>Παρεμπόδιση σκαφών που αγωνίζονται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6071" w14:textId="77777777" w:rsidR="007D0B87" w:rsidRDefault="007D0B87" w:rsidP="00644C80">
            <w:pPr>
              <w:spacing w:after="10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0F1A7C4C" w14:textId="77777777" w:rsidR="007D0B87" w:rsidRDefault="007D0B87" w:rsidP="00644C80">
            <w:pPr>
              <w:spacing w:after="100" w:line="259" w:lineRule="auto"/>
              <w:ind w:left="567" w:right="0" w:firstLine="0"/>
              <w:jc w:val="center"/>
              <w:rPr>
                <w:szCs w:val="24"/>
              </w:rPr>
            </w:pPr>
          </w:p>
          <w:p w14:paraId="75A22EF9" w14:textId="2D7F7E3C" w:rsidR="008D19BE" w:rsidRPr="00A2111C" w:rsidRDefault="008D19BE" w:rsidP="00644C80">
            <w:pPr>
              <w:spacing w:after="100" w:line="259" w:lineRule="auto"/>
              <w:ind w:left="567" w:right="0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 xml:space="preserve">3 </w:t>
            </w:r>
          </w:p>
          <w:p w14:paraId="13343B0B" w14:textId="77777777" w:rsidR="007D0B87" w:rsidRDefault="007D0B87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</w:p>
          <w:p w14:paraId="75EBC6F0" w14:textId="061F2171" w:rsidR="007D0B87" w:rsidRDefault="007D0B87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</w:p>
          <w:p w14:paraId="73529782" w14:textId="428B3D8E" w:rsidR="007D0B87" w:rsidRDefault="007D0B87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</w:p>
          <w:p w14:paraId="72C536A4" w14:textId="77777777" w:rsidR="007D0B87" w:rsidRDefault="007D0B87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</w:p>
          <w:p w14:paraId="3D0B96C0" w14:textId="447920CA" w:rsidR="006478EC" w:rsidRPr="00A2111C" w:rsidRDefault="008D19BE" w:rsidP="00644C80">
            <w:pPr>
              <w:spacing w:after="0" w:line="259" w:lineRule="auto"/>
              <w:ind w:left="567" w:right="48" w:firstLine="0"/>
              <w:jc w:val="center"/>
              <w:rPr>
                <w:szCs w:val="24"/>
              </w:rPr>
            </w:pPr>
            <w:r w:rsidRPr="00A2111C">
              <w:rPr>
                <w:szCs w:val="24"/>
              </w:rPr>
              <w:t>3-5</w:t>
            </w:r>
          </w:p>
        </w:tc>
      </w:tr>
    </w:tbl>
    <w:p w14:paraId="44619176" w14:textId="77777777" w:rsidR="00101A18" w:rsidRPr="00A2111C" w:rsidRDefault="005373EC" w:rsidP="00644C80">
      <w:pPr>
        <w:spacing w:after="0" w:line="259" w:lineRule="auto"/>
        <w:ind w:left="567" w:right="1036" w:firstLine="0"/>
        <w:rPr>
          <w:szCs w:val="24"/>
        </w:rPr>
      </w:pPr>
      <w:r w:rsidRPr="00A2111C">
        <w:rPr>
          <w:szCs w:val="24"/>
        </w:rPr>
        <w:t xml:space="preserve"> </w:t>
      </w:r>
    </w:p>
    <w:p w14:paraId="34FF33C8" w14:textId="5D93895A" w:rsidR="00101A18" w:rsidRPr="008E3B6E" w:rsidRDefault="00E539D4" w:rsidP="00567725">
      <w:pPr>
        <w:spacing w:after="115" w:line="242" w:lineRule="auto"/>
        <w:ind w:left="1276" w:right="198" w:hanging="709"/>
        <w:rPr>
          <w:szCs w:val="24"/>
        </w:rPr>
      </w:pPr>
      <w:r w:rsidRPr="008E3B6E">
        <w:rPr>
          <w:szCs w:val="24"/>
        </w:rPr>
        <w:t>2.</w:t>
      </w:r>
      <w:r w:rsidR="005373EC" w:rsidRPr="008E3B6E">
        <w:rPr>
          <w:szCs w:val="24"/>
        </w:rPr>
        <w:t xml:space="preserve">3 </w:t>
      </w:r>
      <w:r w:rsidR="005373EC" w:rsidRPr="008E3B6E">
        <w:rPr>
          <w:szCs w:val="24"/>
        </w:rPr>
        <w:tab/>
      </w:r>
      <w:r w:rsidR="00132E52" w:rsidRPr="008E3B6E">
        <w:rPr>
          <w:szCs w:val="24"/>
        </w:rPr>
        <w:t>Είναι στη διακριτική ευχέρεια της ΕΕ να αποφασίσει την κατάλληλη ποινή για μια παράβαση</w:t>
      </w:r>
      <w:r w:rsidR="005373EC" w:rsidRPr="008E3B6E">
        <w:rPr>
          <w:szCs w:val="24"/>
        </w:rPr>
        <w:t xml:space="preserve">, </w:t>
      </w:r>
      <w:r w:rsidR="00132E52" w:rsidRPr="008E3B6E">
        <w:rPr>
          <w:szCs w:val="24"/>
        </w:rPr>
        <w:t>που μπορεί να κυμαίνεται από την έκδοση προειδοποίησης μέχρι τον αποκλεισμό του προσώπου υποστήριξης από το χώρο της διοργάνωσης ή την αφαίρεση οποι</w:t>
      </w:r>
      <w:r w:rsidRPr="008E3B6E">
        <w:rPr>
          <w:szCs w:val="24"/>
        </w:rPr>
        <w:t>ων</w:t>
      </w:r>
      <w:r w:rsidR="00132E52" w:rsidRPr="008E3B6E">
        <w:rPr>
          <w:szCs w:val="24"/>
        </w:rPr>
        <w:t>δήποτε προνομίων</w:t>
      </w:r>
      <w:r w:rsidR="005373EC" w:rsidRPr="008E3B6E">
        <w:rPr>
          <w:szCs w:val="24"/>
        </w:rPr>
        <w:t xml:space="preserve"> </w:t>
      </w:r>
      <w:r w:rsidR="00132E52" w:rsidRPr="008E3B6E">
        <w:rPr>
          <w:szCs w:val="24"/>
        </w:rPr>
        <w:t xml:space="preserve">ή να </w:t>
      </w:r>
      <w:r w:rsidR="00387C2B" w:rsidRPr="008E3B6E">
        <w:rPr>
          <w:szCs w:val="24"/>
        </w:rPr>
        <w:t>αναλάβει</w:t>
      </w:r>
      <w:r w:rsidR="00132E52" w:rsidRPr="008E3B6E">
        <w:rPr>
          <w:szCs w:val="24"/>
        </w:rPr>
        <w:t xml:space="preserve"> </w:t>
      </w:r>
      <w:r w:rsidR="00387C2B" w:rsidRPr="008E3B6E">
        <w:rPr>
          <w:szCs w:val="24"/>
        </w:rPr>
        <w:t xml:space="preserve">οποιαδήποτε </w:t>
      </w:r>
      <w:r w:rsidR="00132E52" w:rsidRPr="008E3B6E">
        <w:rPr>
          <w:szCs w:val="24"/>
        </w:rPr>
        <w:t>άλλη δράση</w:t>
      </w:r>
      <w:r w:rsidR="00387C2B" w:rsidRPr="008E3B6E">
        <w:rPr>
          <w:szCs w:val="24"/>
        </w:rPr>
        <w:t>,</w:t>
      </w:r>
      <w:r w:rsidR="00132E52" w:rsidRPr="008E3B6E">
        <w:rPr>
          <w:szCs w:val="24"/>
        </w:rPr>
        <w:t xml:space="preserve"> μέσα στη δικαιοδοσία </w:t>
      </w:r>
      <w:r w:rsidR="00387C2B" w:rsidRPr="008E3B6E">
        <w:rPr>
          <w:szCs w:val="24"/>
        </w:rPr>
        <w:t>της,</w:t>
      </w:r>
      <w:r w:rsidR="00132E52" w:rsidRPr="008E3B6E">
        <w:rPr>
          <w:szCs w:val="24"/>
        </w:rPr>
        <w:t xml:space="preserve"> όπως προβλέπεται σύμφωνα με τους κανόνες</w:t>
      </w:r>
      <w:r w:rsidR="005373EC" w:rsidRPr="008E3B6E">
        <w:rPr>
          <w:szCs w:val="24"/>
        </w:rPr>
        <w:t xml:space="preserve">.  </w:t>
      </w:r>
    </w:p>
    <w:p w14:paraId="3D725B12" w14:textId="24F9D2C7" w:rsidR="00101A18" w:rsidRPr="008E3B6E" w:rsidRDefault="00132E52" w:rsidP="00EA44C3">
      <w:pPr>
        <w:ind w:left="1276" w:right="215" w:firstLine="0"/>
        <w:rPr>
          <w:szCs w:val="24"/>
        </w:rPr>
      </w:pPr>
      <w:r w:rsidRPr="008E3B6E">
        <w:rPr>
          <w:szCs w:val="24"/>
        </w:rPr>
        <w:t>Οι απαντήσεις στις πιο κάτω ερωτήσεις καθορίζουν αν υπάρχει λόγ</w:t>
      </w:r>
      <w:r w:rsidR="00387C2B" w:rsidRPr="008E3B6E">
        <w:rPr>
          <w:szCs w:val="24"/>
        </w:rPr>
        <w:t>ος</w:t>
      </w:r>
      <w:r w:rsidRPr="008E3B6E">
        <w:rPr>
          <w:szCs w:val="24"/>
        </w:rPr>
        <w:t xml:space="preserve"> για την αύξηση ή μείωση της ποινής</w:t>
      </w:r>
      <w:r w:rsidR="005373EC" w:rsidRPr="008E3B6E">
        <w:rPr>
          <w:szCs w:val="24"/>
        </w:rPr>
        <w:t xml:space="preserve">. </w:t>
      </w:r>
    </w:p>
    <w:p w14:paraId="671C8C17" w14:textId="55F86FF2" w:rsidR="00101A18" w:rsidRPr="008E3B6E" w:rsidRDefault="00132E52" w:rsidP="00EA44C3">
      <w:pPr>
        <w:ind w:left="1276" w:right="215" w:firstLine="0"/>
        <w:rPr>
          <w:szCs w:val="24"/>
        </w:rPr>
      </w:pPr>
      <w:r w:rsidRPr="008E3B6E">
        <w:rPr>
          <w:szCs w:val="24"/>
        </w:rPr>
        <w:t xml:space="preserve">Θετική απάντηση σε αυτές τις ερωτήσεις οδηγεί σε </w:t>
      </w:r>
      <w:r w:rsidRPr="008E3B6E">
        <w:rPr>
          <w:szCs w:val="24"/>
          <w:u w:val="single"/>
        </w:rPr>
        <w:t>μείωση</w:t>
      </w:r>
      <w:r w:rsidRPr="008E3B6E">
        <w:rPr>
          <w:szCs w:val="24"/>
        </w:rPr>
        <w:t xml:space="preserve"> της ποινής.</w:t>
      </w:r>
      <w:r w:rsidR="005373EC" w:rsidRPr="008E3B6E">
        <w:rPr>
          <w:szCs w:val="24"/>
        </w:rPr>
        <w:t xml:space="preserve"> </w:t>
      </w:r>
    </w:p>
    <w:p w14:paraId="4D37444B" w14:textId="39ECA045" w:rsidR="00101A18" w:rsidRPr="00A2111C" w:rsidRDefault="00E539D4" w:rsidP="00EA44C3">
      <w:pPr>
        <w:numPr>
          <w:ilvl w:val="0"/>
          <w:numId w:val="16"/>
        </w:numPr>
        <w:ind w:left="2268" w:right="215" w:hanging="992"/>
        <w:rPr>
          <w:szCs w:val="24"/>
        </w:rPr>
      </w:pPr>
      <w:r w:rsidRPr="008E3B6E">
        <w:rPr>
          <w:szCs w:val="24"/>
        </w:rPr>
        <w:t>Προέκυψε</w:t>
      </w:r>
      <w:r w:rsidR="00132E52" w:rsidRPr="00A2111C">
        <w:rPr>
          <w:szCs w:val="24"/>
        </w:rPr>
        <w:t xml:space="preserve"> η παράβαση από λάθος χειρισμών</w:t>
      </w:r>
      <w:r w:rsidR="005373EC" w:rsidRPr="00A2111C">
        <w:rPr>
          <w:szCs w:val="24"/>
        </w:rPr>
        <w:t xml:space="preserve"> </w:t>
      </w:r>
      <w:r w:rsidR="00132E52" w:rsidRPr="00A2111C">
        <w:rPr>
          <w:szCs w:val="24"/>
        </w:rPr>
        <w:t>ή δε μπορούσε να αποφευχθεί;</w:t>
      </w:r>
      <w:r w:rsidR="005373EC" w:rsidRPr="00A2111C">
        <w:rPr>
          <w:szCs w:val="24"/>
        </w:rPr>
        <w:t xml:space="preserve"> </w:t>
      </w:r>
    </w:p>
    <w:p w14:paraId="5C43C756" w14:textId="56CC59E9" w:rsidR="00101A18" w:rsidRPr="00A2111C" w:rsidRDefault="00132E52" w:rsidP="00EA44C3">
      <w:pPr>
        <w:numPr>
          <w:ilvl w:val="0"/>
          <w:numId w:val="16"/>
        </w:numPr>
        <w:ind w:left="2268" w:right="215" w:hanging="992"/>
        <w:rPr>
          <w:szCs w:val="24"/>
        </w:rPr>
      </w:pPr>
      <w:r w:rsidRPr="00A2111C">
        <w:rPr>
          <w:szCs w:val="24"/>
        </w:rPr>
        <w:t xml:space="preserve">Υπήρχε καλός λόγος ή </w:t>
      </w:r>
      <w:r w:rsidR="002A3D71" w:rsidRPr="00A2111C">
        <w:rPr>
          <w:szCs w:val="24"/>
        </w:rPr>
        <w:t>αιτιολόγηση της παράβασης;</w:t>
      </w:r>
      <w:r w:rsidR="005373EC" w:rsidRPr="00A2111C">
        <w:rPr>
          <w:szCs w:val="24"/>
        </w:rPr>
        <w:t xml:space="preserve"> </w:t>
      </w:r>
    </w:p>
    <w:p w14:paraId="2F432322" w14:textId="09E41957" w:rsidR="00101A18" w:rsidRPr="00A2111C" w:rsidRDefault="002A3D71" w:rsidP="00EA44C3">
      <w:pPr>
        <w:numPr>
          <w:ilvl w:val="0"/>
          <w:numId w:val="16"/>
        </w:numPr>
        <w:ind w:left="2268" w:right="215" w:hanging="992"/>
        <w:rPr>
          <w:szCs w:val="24"/>
        </w:rPr>
      </w:pPr>
      <w:r w:rsidRPr="00A2111C">
        <w:rPr>
          <w:szCs w:val="24"/>
        </w:rPr>
        <w:t>Μήπως κάποιος που δεν ήταν μέρος της ομάδας των προσώπων υποστήριξης συνέβαλε στην παράβαση;</w:t>
      </w:r>
      <w:r w:rsidR="005373EC" w:rsidRPr="00A2111C">
        <w:rPr>
          <w:szCs w:val="24"/>
        </w:rPr>
        <w:t xml:space="preserve"> </w:t>
      </w:r>
    </w:p>
    <w:p w14:paraId="3DA7909D" w14:textId="3D005970" w:rsidR="00101A18" w:rsidRPr="00387C2B" w:rsidRDefault="002A3D71" w:rsidP="00EA44C3">
      <w:pPr>
        <w:numPr>
          <w:ilvl w:val="0"/>
          <w:numId w:val="16"/>
        </w:numPr>
        <w:ind w:left="2268" w:right="215" w:hanging="992"/>
        <w:rPr>
          <w:szCs w:val="24"/>
        </w:rPr>
      </w:pPr>
      <w:r w:rsidRPr="00387C2B">
        <w:rPr>
          <w:szCs w:val="24"/>
        </w:rPr>
        <w:lastRenderedPageBreak/>
        <w:t>Τα πρόσωπα υποστήριξης παραδέχθηκαν την παράβαση και συνεισέφεραν στην έρευνα της υπόθεσης;</w:t>
      </w:r>
    </w:p>
    <w:p w14:paraId="26F14F82" w14:textId="77777777" w:rsidR="002A3D71" w:rsidRPr="00A2111C" w:rsidRDefault="002A3D71" w:rsidP="00EA44C3">
      <w:pPr>
        <w:ind w:left="1276" w:right="215" w:firstLine="0"/>
        <w:rPr>
          <w:szCs w:val="24"/>
        </w:rPr>
      </w:pPr>
      <w:r w:rsidRPr="00A2111C">
        <w:rPr>
          <w:szCs w:val="24"/>
        </w:rPr>
        <w:t xml:space="preserve">Θετική απάντηση σε αυτές τις ερωτήσεις οδηγεί σε </w:t>
      </w:r>
      <w:r w:rsidRPr="00A2111C">
        <w:rPr>
          <w:szCs w:val="24"/>
          <w:u w:val="single"/>
        </w:rPr>
        <w:t>αύξηση</w:t>
      </w:r>
      <w:r w:rsidRPr="00A2111C">
        <w:rPr>
          <w:szCs w:val="24"/>
        </w:rPr>
        <w:t xml:space="preserve"> της ποινής </w:t>
      </w:r>
    </w:p>
    <w:p w14:paraId="17BDC2A5" w14:textId="0A664715" w:rsidR="002A3D71" w:rsidRPr="00A2111C" w:rsidRDefault="002A3D71" w:rsidP="00EA44C3">
      <w:pPr>
        <w:pStyle w:val="a3"/>
        <w:numPr>
          <w:ilvl w:val="0"/>
          <w:numId w:val="17"/>
        </w:numPr>
        <w:ind w:left="2268" w:right="215" w:hanging="992"/>
        <w:rPr>
          <w:szCs w:val="24"/>
        </w:rPr>
      </w:pPr>
      <w:r w:rsidRPr="00A2111C">
        <w:rPr>
          <w:szCs w:val="24"/>
        </w:rPr>
        <w:t>Έγινε η παράβαση σκόπιμα και όχι λόγω κακής κρίσης ή απροσεξίας;</w:t>
      </w:r>
    </w:p>
    <w:p w14:paraId="05BE1CF7" w14:textId="7EC84D1C" w:rsidR="008D19BE" w:rsidRPr="008E3B6E" w:rsidRDefault="002A3D71" w:rsidP="00EA44C3">
      <w:pPr>
        <w:numPr>
          <w:ilvl w:val="0"/>
          <w:numId w:val="17"/>
        </w:numPr>
        <w:ind w:left="2268" w:right="215" w:hanging="992"/>
        <w:rPr>
          <w:szCs w:val="24"/>
        </w:rPr>
      </w:pPr>
      <w:r w:rsidRPr="00A2111C">
        <w:rPr>
          <w:szCs w:val="24"/>
        </w:rPr>
        <w:t xml:space="preserve">Έγινε οποιαδήποτε </w:t>
      </w:r>
      <w:r w:rsidRPr="008E3B6E">
        <w:rPr>
          <w:szCs w:val="24"/>
        </w:rPr>
        <w:t xml:space="preserve">προσπάθεια </w:t>
      </w:r>
      <w:r w:rsidR="00387C2B" w:rsidRPr="008E3B6E">
        <w:rPr>
          <w:szCs w:val="24"/>
        </w:rPr>
        <w:t>απ</w:t>
      </w:r>
      <w:r w:rsidR="00E539D4" w:rsidRPr="008E3B6E">
        <w:rPr>
          <w:szCs w:val="24"/>
        </w:rPr>
        <w:t>όκρυψης</w:t>
      </w:r>
      <w:r w:rsidRPr="008E3B6E">
        <w:rPr>
          <w:szCs w:val="24"/>
        </w:rPr>
        <w:t xml:space="preserve"> </w:t>
      </w:r>
      <w:r w:rsidR="00E539D4" w:rsidRPr="008E3B6E">
        <w:rPr>
          <w:szCs w:val="24"/>
        </w:rPr>
        <w:t>τ</w:t>
      </w:r>
      <w:r w:rsidRPr="008E3B6E">
        <w:rPr>
          <w:szCs w:val="24"/>
        </w:rPr>
        <w:t>η</w:t>
      </w:r>
      <w:r w:rsidR="00E539D4" w:rsidRPr="008E3B6E">
        <w:rPr>
          <w:szCs w:val="24"/>
        </w:rPr>
        <w:t>ς</w:t>
      </w:r>
      <w:r w:rsidRPr="008E3B6E">
        <w:rPr>
          <w:szCs w:val="24"/>
        </w:rPr>
        <w:t xml:space="preserve"> παράβαση</w:t>
      </w:r>
      <w:r w:rsidR="00E539D4" w:rsidRPr="008E3B6E">
        <w:rPr>
          <w:szCs w:val="24"/>
        </w:rPr>
        <w:t>ς</w:t>
      </w:r>
      <w:r w:rsidR="008D19BE" w:rsidRPr="008E3B6E">
        <w:rPr>
          <w:szCs w:val="24"/>
        </w:rPr>
        <w:t>;</w:t>
      </w:r>
      <w:r w:rsidR="005373EC" w:rsidRPr="008E3B6E">
        <w:rPr>
          <w:szCs w:val="24"/>
        </w:rPr>
        <w:t xml:space="preserve"> </w:t>
      </w:r>
    </w:p>
    <w:p w14:paraId="7FDCDEAF" w14:textId="7DAFC95F" w:rsidR="008D19BE" w:rsidRPr="00341CD7" w:rsidRDefault="008D19BE" w:rsidP="00EA44C3">
      <w:pPr>
        <w:numPr>
          <w:ilvl w:val="0"/>
          <w:numId w:val="17"/>
        </w:numPr>
        <w:ind w:left="2268" w:right="215" w:hanging="992"/>
        <w:rPr>
          <w:szCs w:val="24"/>
        </w:rPr>
      </w:pPr>
      <w:r w:rsidRPr="00341CD7">
        <w:rPr>
          <w:szCs w:val="24"/>
        </w:rPr>
        <w:t>Ένιω</w:t>
      </w:r>
      <w:r w:rsidR="00834C5E" w:rsidRPr="00341CD7">
        <w:rPr>
          <w:szCs w:val="24"/>
        </w:rPr>
        <w:t>σ</w:t>
      </w:r>
      <w:r w:rsidRPr="00341CD7">
        <w:rPr>
          <w:szCs w:val="24"/>
        </w:rPr>
        <w:t xml:space="preserve">ε κάποιος </w:t>
      </w:r>
      <w:r w:rsidR="00834C5E" w:rsidRPr="00341CD7">
        <w:rPr>
          <w:szCs w:val="24"/>
        </w:rPr>
        <w:t>ενόχληση από την παράβαση</w:t>
      </w:r>
      <w:r w:rsidRPr="00341CD7">
        <w:rPr>
          <w:szCs w:val="24"/>
        </w:rPr>
        <w:t xml:space="preserve">; </w:t>
      </w:r>
    </w:p>
    <w:p w14:paraId="3F1BDA0E" w14:textId="05AC0635" w:rsidR="00101A18" w:rsidRPr="00A2111C" w:rsidRDefault="00A736BF" w:rsidP="00EA44C3">
      <w:pPr>
        <w:numPr>
          <w:ilvl w:val="0"/>
          <w:numId w:val="17"/>
        </w:numPr>
        <w:ind w:left="2268" w:right="215" w:hanging="992"/>
        <w:rPr>
          <w:szCs w:val="24"/>
        </w:rPr>
      </w:pPr>
      <w:r w:rsidRPr="00A2111C">
        <w:rPr>
          <w:szCs w:val="24"/>
        </w:rPr>
        <w:t xml:space="preserve">Το πρόσωπο υποστήριξης έκανε </w:t>
      </w:r>
      <w:r w:rsidR="008D19BE" w:rsidRPr="00A2111C">
        <w:rPr>
          <w:szCs w:val="24"/>
        </w:rPr>
        <w:t>κι άλλη</w:t>
      </w:r>
      <w:r w:rsidRPr="00A2111C">
        <w:rPr>
          <w:szCs w:val="24"/>
        </w:rPr>
        <w:t xml:space="preserve"> παράβαση;</w:t>
      </w:r>
      <w:r w:rsidR="005373EC" w:rsidRPr="00A2111C">
        <w:rPr>
          <w:szCs w:val="24"/>
        </w:rPr>
        <w:t xml:space="preserve"> </w:t>
      </w:r>
    </w:p>
    <w:p w14:paraId="2A892B5F" w14:textId="095B477A" w:rsidR="00101A18" w:rsidRPr="00A2111C" w:rsidRDefault="00A736BF" w:rsidP="00EA44C3">
      <w:pPr>
        <w:ind w:left="1276" w:right="491" w:firstLine="0"/>
        <w:rPr>
          <w:szCs w:val="24"/>
        </w:rPr>
      </w:pPr>
      <w:r w:rsidRPr="00A2111C">
        <w:rPr>
          <w:szCs w:val="24"/>
        </w:rPr>
        <w:t>Η ΕΕ μπορεί να χρησιμοποιήσει άλλες ερωτήσεις για να καθορίσει αν μια ποινή πρέπει να αυξηθεί ή να μειωθεί</w:t>
      </w:r>
      <w:r w:rsidR="005373EC" w:rsidRPr="00A2111C">
        <w:rPr>
          <w:szCs w:val="24"/>
        </w:rPr>
        <w:t xml:space="preserve">. </w:t>
      </w:r>
    </w:p>
    <w:p w14:paraId="7276FDFA" w14:textId="53AB9D2B" w:rsidR="005947C7" w:rsidRDefault="005373EC" w:rsidP="00644C80">
      <w:pPr>
        <w:spacing w:after="96" w:line="259" w:lineRule="auto"/>
        <w:ind w:left="567" w:right="0" w:firstLine="0"/>
        <w:jc w:val="left"/>
        <w:rPr>
          <w:szCs w:val="24"/>
        </w:rPr>
      </w:pPr>
      <w:r w:rsidRPr="00A2111C">
        <w:rPr>
          <w:szCs w:val="24"/>
        </w:rPr>
        <w:t xml:space="preserve"> </w:t>
      </w:r>
    </w:p>
    <w:p w14:paraId="79B96265" w14:textId="77777777" w:rsidR="00263928" w:rsidRDefault="00263928" w:rsidP="00644C80">
      <w:pPr>
        <w:spacing w:after="96" w:line="259" w:lineRule="auto"/>
        <w:ind w:left="567" w:right="0" w:firstLine="0"/>
        <w:jc w:val="left"/>
        <w:rPr>
          <w:szCs w:val="24"/>
        </w:rPr>
      </w:pPr>
    </w:p>
    <w:p w14:paraId="17B94460" w14:textId="2CB916C7" w:rsidR="00263928" w:rsidRPr="00263928" w:rsidRDefault="00263928" w:rsidP="00263928">
      <w:pPr>
        <w:pStyle w:val="1"/>
        <w:ind w:left="567" w:firstLine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Γ</w:t>
      </w:r>
      <w:r w:rsidRPr="0026392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Σταθερές</w:t>
      </w:r>
      <w:r w:rsidRPr="002639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Ποινές</w:t>
      </w:r>
      <w:r w:rsidRPr="00263928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standard</w:t>
      </w:r>
      <w:r w:rsidRPr="0026392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penalty)</w:t>
      </w:r>
    </w:p>
    <w:p w14:paraId="30DDE124" w14:textId="31F20151" w:rsidR="005947C7" w:rsidRPr="00263928" w:rsidRDefault="005947C7" w:rsidP="00644C80">
      <w:pPr>
        <w:spacing w:after="96" w:line="259" w:lineRule="auto"/>
        <w:ind w:left="567" w:right="0" w:firstLine="0"/>
        <w:jc w:val="left"/>
        <w:rPr>
          <w:szCs w:val="24"/>
          <w:lang w:val="en-US"/>
        </w:rPr>
      </w:pPr>
      <w:r w:rsidRPr="00263928">
        <w:rPr>
          <w:szCs w:val="24"/>
          <w:lang w:val="en-US"/>
        </w:rPr>
        <w:tab/>
      </w:r>
    </w:p>
    <w:p w14:paraId="6B519EA5" w14:textId="6C92C656" w:rsidR="00101A18" w:rsidRDefault="00672976" w:rsidP="00354EF7">
      <w:pPr>
        <w:ind w:left="1276" w:right="491" w:firstLine="0"/>
        <w:rPr>
          <w:szCs w:val="24"/>
        </w:rPr>
      </w:pPr>
      <w:r w:rsidRPr="00672976">
        <w:rPr>
          <w:szCs w:val="24"/>
        </w:rPr>
        <w:t>Σύμφωνα με το Άρθρο 22.10 της Προκήρυξης – Οδηγιών Πλου η ΕΑ ή η ΤΕ μπορεί αρχικά να εφαρμόσει τις παρακάτω σταθερές ποινές:</w:t>
      </w:r>
    </w:p>
    <w:p w14:paraId="4F10BB9D" w14:textId="77777777" w:rsidR="005947C7" w:rsidRDefault="005947C7" w:rsidP="00644C80">
      <w:pPr>
        <w:spacing w:after="96" w:line="259" w:lineRule="auto"/>
        <w:ind w:left="567" w:right="0" w:firstLine="0"/>
        <w:jc w:val="left"/>
        <w:rPr>
          <w:szCs w:val="24"/>
        </w:rPr>
      </w:pPr>
    </w:p>
    <w:tbl>
      <w:tblPr>
        <w:tblStyle w:val="TableGrid"/>
        <w:tblW w:w="0" w:type="auto"/>
        <w:tblInd w:w="1271" w:type="dxa"/>
        <w:tblCellMar>
          <w:top w:w="4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883"/>
        <w:gridCol w:w="3390"/>
      </w:tblGrid>
      <w:tr w:rsidR="00672976" w:rsidRPr="00672976" w14:paraId="64C7C1BC" w14:textId="77777777" w:rsidTr="00354EF7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4362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b/>
                <w:sz w:val="22"/>
              </w:rPr>
            </w:pPr>
            <w:r w:rsidRPr="00672976">
              <w:rPr>
                <w:b/>
                <w:sz w:val="22"/>
              </w:rPr>
              <w:t>ΠΡΟΚΗΡΥΞΗ - ΟΔΗΓΙΕΣ ΠΛΟΥ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DCEC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b/>
                <w:sz w:val="22"/>
              </w:rPr>
            </w:pPr>
            <w:r w:rsidRPr="00672976">
              <w:rPr>
                <w:b/>
                <w:bCs/>
                <w:sz w:val="22"/>
              </w:rPr>
              <w:t xml:space="preserve">Μέτρα προφύλαξης για </w:t>
            </w:r>
            <w:r w:rsidRPr="00672976">
              <w:rPr>
                <w:b/>
                <w:bCs/>
                <w:sz w:val="22"/>
                <w:lang w:val="en-US"/>
              </w:rPr>
              <w:t>COVID 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42E06CD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72976" w:rsidRPr="00672976" w14:paraId="75B87C05" w14:textId="77777777" w:rsidTr="00354EF7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2C47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b/>
                <w:sz w:val="22"/>
              </w:rPr>
            </w:pPr>
            <w:r w:rsidRPr="00672976">
              <w:rPr>
                <w:sz w:val="22"/>
                <w:lang w:val="en-US"/>
              </w:rPr>
              <w:t>3.1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F779C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b/>
                <w:sz w:val="22"/>
              </w:rPr>
            </w:pPr>
            <w:r w:rsidRPr="00672976">
              <w:rPr>
                <w:sz w:val="22"/>
              </w:rPr>
              <w:t>Μη τήρηση των προβλέψεων του Επικαιροποιημένου Αγωνιστικού Υγειονομικού Πρωτοκόλλου της ΕΙΟ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104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>1 βαθμός ποινής στην 1</w:t>
            </w:r>
            <w:r w:rsidRPr="00672976">
              <w:rPr>
                <w:sz w:val="22"/>
                <w:vertAlign w:val="superscript"/>
              </w:rPr>
              <w:t>η</w:t>
            </w:r>
            <w:r w:rsidRPr="00672976">
              <w:rPr>
                <w:sz w:val="22"/>
              </w:rPr>
              <w:t xml:space="preserve"> ιστιοδρομία της ημέρας. </w:t>
            </w:r>
          </w:p>
        </w:tc>
      </w:tr>
      <w:tr w:rsidR="00672976" w:rsidRPr="00672976" w14:paraId="22E9AECA" w14:textId="77777777" w:rsidTr="00354EF7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64A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b/>
                <w:sz w:val="22"/>
              </w:rPr>
              <w:t>ΠΡΟΚΗΡΥΞΗ - ΟΔΗΓΙΕΣ ΠΛΟΥ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01312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b/>
                <w:sz w:val="22"/>
              </w:rPr>
              <w:t xml:space="preserve">Κώδικας Συμπεριφοράς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CD85961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72976" w:rsidRPr="00672976" w14:paraId="60CE3124" w14:textId="77777777" w:rsidTr="00354EF7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38F8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  <w:lang w:val="en-US"/>
              </w:rPr>
              <w:t>9.3</w:t>
            </w:r>
            <w:r w:rsidRPr="00672976">
              <w:rPr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8E23" w14:textId="77777777" w:rsidR="00672976" w:rsidRPr="00672976" w:rsidRDefault="00672976" w:rsidP="00672976">
            <w:pPr>
              <w:spacing w:after="0" w:line="240" w:lineRule="auto"/>
              <w:ind w:left="5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>Μη αποφυγή, από σκάφη που δεν αγωνίζονται, περιοχής όπου σκάφη αγωνίζονται και οποιωνδήποτε σκαφών της διοργάνωσης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9AED" w14:textId="77777777" w:rsidR="00672976" w:rsidRPr="00672976" w:rsidRDefault="00672976" w:rsidP="00672976">
            <w:pPr>
              <w:spacing w:after="0" w:line="240" w:lineRule="auto"/>
              <w:ind w:left="48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 xml:space="preserve">2 βαθμοί ποινής στην πλησιέστερη στο συμβάν ιστιοδρομία. </w:t>
            </w:r>
          </w:p>
        </w:tc>
      </w:tr>
      <w:tr w:rsidR="00672976" w:rsidRPr="00672976" w14:paraId="7CB35D0D" w14:textId="77777777" w:rsidTr="00354EF7">
        <w:trPr>
          <w:trHeight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1103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b/>
                <w:sz w:val="22"/>
              </w:rPr>
              <w:t>ΠΡΟΚΗΡΥΞΗ - ΟΔΗΓΙΕΣ ΠΛΟΥ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97F3F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b/>
                <w:sz w:val="22"/>
              </w:rPr>
              <w:t>Κανονισμοί Ασφαλείας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387F3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672976" w:rsidRPr="00672976" w14:paraId="272972D3" w14:textId="77777777" w:rsidTr="00354EF7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AB85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  <w:lang w:val="en-US"/>
              </w:rPr>
              <w:t>11.2</w:t>
            </w:r>
            <w:r w:rsidRPr="00672976">
              <w:rPr>
                <w:sz w:val="22"/>
              </w:rPr>
              <w:t xml:space="preserve">, </w:t>
            </w:r>
            <w:r w:rsidRPr="00672976">
              <w:rPr>
                <w:sz w:val="22"/>
                <w:lang w:val="en-US"/>
              </w:rPr>
              <w:t>11.3</w:t>
            </w:r>
            <w:r w:rsidRPr="00672976">
              <w:rPr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C117" w14:textId="77777777" w:rsidR="00672976" w:rsidRPr="00672976" w:rsidRDefault="00672976" w:rsidP="00672976">
            <w:pPr>
              <w:spacing w:after="0" w:line="240" w:lineRule="auto"/>
              <w:ind w:left="5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 xml:space="preserve">Μη δήλωση απόπλου / κατάπλου σύμφωνα με οδηγίες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CE6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 xml:space="preserve">1 βαθμός ποινής σε όλες τις ιστιοδρομίες της ημέρας. </w:t>
            </w:r>
          </w:p>
        </w:tc>
      </w:tr>
      <w:tr w:rsidR="00672976" w:rsidRPr="00672976" w14:paraId="7C80ACA1" w14:textId="77777777" w:rsidTr="00354EF7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D85F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sz w:val="22"/>
                <w:lang w:val="en-US"/>
              </w:rPr>
            </w:pPr>
            <w:r w:rsidRPr="00672976">
              <w:rPr>
                <w:sz w:val="22"/>
                <w:lang w:val="en-US"/>
              </w:rPr>
              <w:t>11.4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BEE7" w14:textId="77777777" w:rsidR="00672976" w:rsidRPr="00672976" w:rsidRDefault="00672976" w:rsidP="00672976">
            <w:pPr>
              <w:spacing w:after="0" w:line="240" w:lineRule="auto"/>
              <w:ind w:left="50" w:right="0" w:firstLine="0"/>
              <w:jc w:val="left"/>
              <w:rPr>
                <w:sz w:val="22"/>
              </w:rPr>
            </w:pPr>
            <w:r w:rsidRPr="00672976">
              <w:rPr>
                <w:sz w:val="22"/>
              </w:rPr>
              <w:t>Εγκατάλειψη ιστιοδρομίας χωρίς ενημέρωση ΕΑ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90A3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672976">
              <w:rPr>
                <w:sz w:val="22"/>
              </w:rPr>
              <w:t xml:space="preserve">1 βαθμός ποινής σε όσες ιστιοδρομίες της ημέρας εγκαταλείφθηκαν και για τις οποίες δεν υπήρχε ενημέρωση. </w:t>
            </w:r>
          </w:p>
        </w:tc>
      </w:tr>
      <w:tr w:rsidR="00672976" w:rsidRPr="00672976" w14:paraId="0C58410E" w14:textId="77777777" w:rsidTr="00354EF7">
        <w:trPr>
          <w:trHeight w:val="55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A082" w14:textId="77777777" w:rsidR="00672976" w:rsidRPr="00672976" w:rsidRDefault="00672976" w:rsidP="00672976">
            <w:pPr>
              <w:spacing w:after="0" w:line="240" w:lineRule="auto"/>
              <w:ind w:left="34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  <w:lang w:val="en-US"/>
              </w:rPr>
              <w:t>11.5</w:t>
            </w:r>
            <w:r w:rsidRPr="00672976">
              <w:rPr>
                <w:sz w:val="22"/>
              </w:rPr>
              <w:t xml:space="preserve"> 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D88" w14:textId="77777777" w:rsidR="00672976" w:rsidRPr="00672976" w:rsidRDefault="00672976" w:rsidP="00672976">
            <w:pPr>
              <w:spacing w:after="0" w:line="240" w:lineRule="auto"/>
              <w:ind w:left="2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 xml:space="preserve">Σκάφη που φεύγουν από το λιμάνι με </w:t>
            </w:r>
            <w:r w:rsidRPr="00672976">
              <w:rPr>
                <w:sz w:val="22"/>
                <w:lang w:val="en-US"/>
              </w:rPr>
              <w:t>A</w:t>
            </w:r>
            <w:r w:rsidRPr="00672976">
              <w:rPr>
                <w:sz w:val="22"/>
              </w:rPr>
              <w:t xml:space="preserve">Ρ πάνω από </w:t>
            </w:r>
            <w:r w:rsidRPr="00672976">
              <w:rPr>
                <w:sz w:val="22"/>
                <w:lang w:val="en-US"/>
              </w:rPr>
              <w:t>H</w:t>
            </w:r>
            <w:r w:rsidRPr="00672976">
              <w:rPr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1917" w14:textId="77777777" w:rsidR="00672976" w:rsidRPr="00672976" w:rsidRDefault="00672976" w:rsidP="00672976">
            <w:pPr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672976">
              <w:rPr>
                <w:sz w:val="22"/>
              </w:rPr>
              <w:t>1 βαθμός ποινής στην 1</w:t>
            </w:r>
            <w:r w:rsidRPr="00672976">
              <w:rPr>
                <w:sz w:val="22"/>
                <w:vertAlign w:val="superscript"/>
              </w:rPr>
              <w:t>η</w:t>
            </w:r>
            <w:r w:rsidRPr="00672976">
              <w:rPr>
                <w:sz w:val="22"/>
              </w:rPr>
              <w:t xml:space="preserve"> ιστιοδρομία της ημέρας. </w:t>
            </w:r>
          </w:p>
        </w:tc>
      </w:tr>
    </w:tbl>
    <w:p w14:paraId="71FEA085" w14:textId="77777777" w:rsidR="005947C7" w:rsidRPr="00A2111C" w:rsidRDefault="005947C7" w:rsidP="00644C80">
      <w:pPr>
        <w:spacing w:after="96" w:line="259" w:lineRule="auto"/>
        <w:ind w:left="567" w:right="0" w:firstLine="0"/>
        <w:jc w:val="left"/>
        <w:rPr>
          <w:szCs w:val="24"/>
        </w:rPr>
      </w:pPr>
    </w:p>
    <w:sectPr w:rsidR="005947C7" w:rsidRPr="00A2111C">
      <w:pgSz w:w="11900" w:h="16840"/>
      <w:pgMar w:top="806" w:right="869" w:bottom="804" w:left="6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F5F"/>
    <w:multiLevelType w:val="hybridMultilevel"/>
    <w:tmpl w:val="E33403F0"/>
    <w:lvl w:ilvl="0" w:tplc="4EFCA572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84458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2027E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4D032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64A44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3C72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440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EC6B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729AD6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F57A2"/>
    <w:multiLevelType w:val="hybridMultilevel"/>
    <w:tmpl w:val="3970E6AA"/>
    <w:lvl w:ilvl="0" w:tplc="9320B674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23792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4FAC6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A69F8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4FE5A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FE94E8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7AA16C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816BC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8A766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6E0585"/>
    <w:multiLevelType w:val="hybridMultilevel"/>
    <w:tmpl w:val="C25CE61C"/>
    <w:lvl w:ilvl="0" w:tplc="459E3540">
      <w:start w:val="1"/>
      <w:numFmt w:val="bullet"/>
      <w:lvlText w:val="•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88018">
      <w:start w:val="1"/>
      <w:numFmt w:val="bullet"/>
      <w:lvlText w:val="o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4AC">
      <w:start w:val="1"/>
      <w:numFmt w:val="bullet"/>
      <w:lvlText w:val="▪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23A4A">
      <w:start w:val="1"/>
      <w:numFmt w:val="bullet"/>
      <w:lvlText w:val="•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0245C">
      <w:start w:val="1"/>
      <w:numFmt w:val="bullet"/>
      <w:lvlText w:val="o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4F98">
      <w:start w:val="1"/>
      <w:numFmt w:val="bullet"/>
      <w:lvlText w:val="▪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47096">
      <w:start w:val="1"/>
      <w:numFmt w:val="bullet"/>
      <w:lvlText w:val="•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8C88E">
      <w:start w:val="1"/>
      <w:numFmt w:val="bullet"/>
      <w:lvlText w:val="o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AA0E5A">
      <w:start w:val="1"/>
      <w:numFmt w:val="bullet"/>
      <w:lvlText w:val="▪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2149DE"/>
    <w:multiLevelType w:val="hybridMultilevel"/>
    <w:tmpl w:val="2C1ED746"/>
    <w:lvl w:ilvl="0" w:tplc="21006B3A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0C7EC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F6B2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A8926C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2A7220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54B3DE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840EC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41A06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663CA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A729E"/>
    <w:multiLevelType w:val="hybridMultilevel"/>
    <w:tmpl w:val="D688A006"/>
    <w:lvl w:ilvl="0" w:tplc="A2B0D12A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508D6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495C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66D7C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461F6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7E14F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687E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65AE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272F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74050"/>
    <w:multiLevelType w:val="hybridMultilevel"/>
    <w:tmpl w:val="04D23666"/>
    <w:lvl w:ilvl="0" w:tplc="407A0E88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E68D2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180A70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0A89A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1E5178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CA5CA2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0E1A0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485C08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A88992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F97CB8"/>
    <w:multiLevelType w:val="multilevel"/>
    <w:tmpl w:val="69C88382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884914"/>
    <w:multiLevelType w:val="multilevel"/>
    <w:tmpl w:val="A41A255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233CD"/>
    <w:multiLevelType w:val="hybridMultilevel"/>
    <w:tmpl w:val="F612C8A2"/>
    <w:lvl w:ilvl="0" w:tplc="8CDE8BA4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182D50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2A01A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4BE5A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A4DA58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EDAC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2B1FA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A5B70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5405DC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A83FE4"/>
    <w:multiLevelType w:val="hybridMultilevel"/>
    <w:tmpl w:val="B972C18A"/>
    <w:lvl w:ilvl="0" w:tplc="56CAF16C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68CC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0FB74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CC408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82B4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4CBA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AB2A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829B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C64B2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ED1022"/>
    <w:multiLevelType w:val="hybridMultilevel"/>
    <w:tmpl w:val="5BCC200C"/>
    <w:lvl w:ilvl="0" w:tplc="BEF0B152">
      <w:start w:val="1"/>
      <w:numFmt w:val="bullet"/>
      <w:lvlText w:val="•"/>
      <w:lvlJc w:val="left"/>
      <w:pPr>
        <w:ind w:left="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4D2D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B45F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16EBC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A4D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C06BA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CD19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2875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A564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F65346"/>
    <w:multiLevelType w:val="hybridMultilevel"/>
    <w:tmpl w:val="CE5C290C"/>
    <w:lvl w:ilvl="0" w:tplc="F64E9410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813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4CF0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87AC0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0DC9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CA65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2B8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0E36E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3E60A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A66388"/>
    <w:multiLevelType w:val="hybridMultilevel"/>
    <w:tmpl w:val="3912BA68"/>
    <w:lvl w:ilvl="0" w:tplc="C9323C5E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A87E6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2A206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C4F004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C6CE4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E801E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2C2192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ED86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206A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8B2627"/>
    <w:multiLevelType w:val="hybridMultilevel"/>
    <w:tmpl w:val="A830E8A8"/>
    <w:lvl w:ilvl="0" w:tplc="14EA9E80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DC2B1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1897E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A6A5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885C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05F9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FF1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4AC4B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EA9C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2016E6"/>
    <w:multiLevelType w:val="multilevel"/>
    <w:tmpl w:val="E02CA55A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AC4FFF"/>
    <w:multiLevelType w:val="hybridMultilevel"/>
    <w:tmpl w:val="3CFACD68"/>
    <w:lvl w:ilvl="0" w:tplc="8906146C">
      <w:start w:val="1"/>
      <w:numFmt w:val="lowerLetter"/>
      <w:lvlText w:val="(%1)"/>
      <w:lvlJc w:val="left"/>
      <w:pPr>
        <w:ind w:left="2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46BD2">
      <w:start w:val="1"/>
      <w:numFmt w:val="lowerLetter"/>
      <w:lvlText w:val="%2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4D09E">
      <w:start w:val="1"/>
      <w:numFmt w:val="lowerRoman"/>
      <w:lvlText w:val="%3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E9A94">
      <w:start w:val="1"/>
      <w:numFmt w:val="decimal"/>
      <w:lvlText w:val="%4"/>
      <w:lvlJc w:val="left"/>
      <w:pPr>
        <w:ind w:left="3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E46B4">
      <w:start w:val="1"/>
      <w:numFmt w:val="lowerLetter"/>
      <w:lvlText w:val="%5"/>
      <w:lvlJc w:val="left"/>
      <w:pPr>
        <w:ind w:left="4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0D844">
      <w:start w:val="1"/>
      <w:numFmt w:val="lowerRoman"/>
      <w:lvlText w:val="%6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6EC104">
      <w:start w:val="1"/>
      <w:numFmt w:val="decimal"/>
      <w:lvlText w:val="%7"/>
      <w:lvlJc w:val="left"/>
      <w:pPr>
        <w:ind w:left="5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E7DEA">
      <w:start w:val="1"/>
      <w:numFmt w:val="lowerLetter"/>
      <w:lvlText w:val="%8"/>
      <w:lvlJc w:val="left"/>
      <w:pPr>
        <w:ind w:left="6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02CA6">
      <w:start w:val="1"/>
      <w:numFmt w:val="lowerRoman"/>
      <w:lvlText w:val="%9"/>
      <w:lvlJc w:val="left"/>
      <w:pPr>
        <w:ind w:left="7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17E0D4F"/>
    <w:multiLevelType w:val="hybridMultilevel"/>
    <w:tmpl w:val="862E24F8"/>
    <w:lvl w:ilvl="0" w:tplc="A336D84A">
      <w:start w:val="1"/>
      <w:numFmt w:val="lowerLetter"/>
      <w:lvlText w:val="(%1)"/>
      <w:lvlJc w:val="left"/>
      <w:pPr>
        <w:ind w:left="1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28792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C4DD30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888BC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612C6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A18D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CDF0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90FFF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E42E32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837708"/>
    <w:multiLevelType w:val="hybridMultilevel"/>
    <w:tmpl w:val="879C1180"/>
    <w:lvl w:ilvl="0" w:tplc="D3308F4C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8EC73A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C63C6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617EC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143A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8769E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2B040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406B4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A837E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1000E7A"/>
    <w:multiLevelType w:val="hybridMultilevel"/>
    <w:tmpl w:val="217296B8"/>
    <w:lvl w:ilvl="0" w:tplc="A532E110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CCA22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B6FC30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E9516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0FA7E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AC05E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64744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529164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6C2E6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1B0BCA"/>
    <w:multiLevelType w:val="hybridMultilevel"/>
    <w:tmpl w:val="F72CE640"/>
    <w:lvl w:ilvl="0" w:tplc="B3182DAC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C9852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A37EE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2BCC8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CA13E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4C13A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4E91A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0D602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E1FA4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6C30822"/>
    <w:multiLevelType w:val="hybridMultilevel"/>
    <w:tmpl w:val="818A12BE"/>
    <w:lvl w:ilvl="0" w:tplc="6B9C9F6E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8159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22630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222C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A0258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B8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40EBF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1075F0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DA476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F02DF5"/>
    <w:multiLevelType w:val="hybridMultilevel"/>
    <w:tmpl w:val="9CCA9C98"/>
    <w:lvl w:ilvl="0" w:tplc="14A0A668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9FC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01052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80C82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223F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F0C328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E47AC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40906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6772E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896257"/>
    <w:multiLevelType w:val="hybridMultilevel"/>
    <w:tmpl w:val="EDC2CE64"/>
    <w:lvl w:ilvl="0" w:tplc="74F081FA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90CCEA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AA1B66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00542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4CE9E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6516E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00376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A8ED0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EC43E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486B8D"/>
    <w:multiLevelType w:val="hybridMultilevel"/>
    <w:tmpl w:val="C2ACF3BA"/>
    <w:lvl w:ilvl="0" w:tplc="B0C036EA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87276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6F7DE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0ECF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B24E3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2CEA0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61BD8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940FE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E6B24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93E2228"/>
    <w:multiLevelType w:val="hybridMultilevel"/>
    <w:tmpl w:val="43267CA8"/>
    <w:lvl w:ilvl="0" w:tplc="D710342E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6AB9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F69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3A05A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635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409F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A629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861C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2CA9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DA13E2"/>
    <w:multiLevelType w:val="hybridMultilevel"/>
    <w:tmpl w:val="DD6AEF1E"/>
    <w:lvl w:ilvl="0" w:tplc="F12AA19C">
      <w:start w:val="1"/>
      <w:numFmt w:val="lowerLetter"/>
      <w:lvlText w:val="(%1)"/>
      <w:lvlJc w:val="left"/>
      <w:pPr>
        <w:ind w:left="1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EF952">
      <w:start w:val="1"/>
      <w:numFmt w:val="lowerLetter"/>
      <w:lvlText w:val="%2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CEFCA">
      <w:start w:val="1"/>
      <w:numFmt w:val="lowerRoman"/>
      <w:lvlText w:val="%3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CD680">
      <w:start w:val="1"/>
      <w:numFmt w:val="decimal"/>
      <w:lvlText w:val="%4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A6854">
      <w:start w:val="1"/>
      <w:numFmt w:val="lowerLetter"/>
      <w:lvlText w:val="%5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169576">
      <w:start w:val="1"/>
      <w:numFmt w:val="lowerRoman"/>
      <w:lvlText w:val="%6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E07C2">
      <w:start w:val="1"/>
      <w:numFmt w:val="decimal"/>
      <w:lvlText w:val="%7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2A8B6">
      <w:start w:val="1"/>
      <w:numFmt w:val="lowerLetter"/>
      <w:lvlText w:val="%8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5BDC">
      <w:start w:val="1"/>
      <w:numFmt w:val="lowerRoman"/>
      <w:lvlText w:val="%9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9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21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"/>
  </w:num>
  <w:num w:numId="15">
    <w:abstractNumId w:val="8"/>
  </w:num>
  <w:num w:numId="16">
    <w:abstractNumId w:val="3"/>
  </w:num>
  <w:num w:numId="17">
    <w:abstractNumId w:val="18"/>
  </w:num>
  <w:num w:numId="18">
    <w:abstractNumId w:val="17"/>
  </w:num>
  <w:num w:numId="19">
    <w:abstractNumId w:val="2"/>
  </w:num>
  <w:num w:numId="20">
    <w:abstractNumId w:val="0"/>
  </w:num>
  <w:num w:numId="21">
    <w:abstractNumId w:val="10"/>
  </w:num>
  <w:num w:numId="22">
    <w:abstractNumId w:val="4"/>
  </w:num>
  <w:num w:numId="23">
    <w:abstractNumId w:val="11"/>
  </w:num>
  <w:num w:numId="24">
    <w:abstractNumId w:val="9"/>
  </w:num>
  <w:num w:numId="25">
    <w:abstractNumId w:val="1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18"/>
    <w:rsid w:val="00025CC5"/>
    <w:rsid w:val="0004465E"/>
    <w:rsid w:val="000D7839"/>
    <w:rsid w:val="00101A18"/>
    <w:rsid w:val="001064C1"/>
    <w:rsid w:val="00132E52"/>
    <w:rsid w:val="001358EB"/>
    <w:rsid w:val="001F43DE"/>
    <w:rsid w:val="00217451"/>
    <w:rsid w:val="0023084E"/>
    <w:rsid w:val="00263928"/>
    <w:rsid w:val="002A3D71"/>
    <w:rsid w:val="002D5187"/>
    <w:rsid w:val="002E1BCB"/>
    <w:rsid w:val="00303261"/>
    <w:rsid w:val="003241E4"/>
    <w:rsid w:val="003352D4"/>
    <w:rsid w:val="00341CD7"/>
    <w:rsid w:val="00354EF7"/>
    <w:rsid w:val="00356DB2"/>
    <w:rsid w:val="00364276"/>
    <w:rsid w:val="00387C2B"/>
    <w:rsid w:val="003C0ABD"/>
    <w:rsid w:val="003D179C"/>
    <w:rsid w:val="003D1D9E"/>
    <w:rsid w:val="003F1ECD"/>
    <w:rsid w:val="0041353E"/>
    <w:rsid w:val="0044515D"/>
    <w:rsid w:val="004E3F00"/>
    <w:rsid w:val="004F118B"/>
    <w:rsid w:val="005154FF"/>
    <w:rsid w:val="005373EC"/>
    <w:rsid w:val="00540DD0"/>
    <w:rsid w:val="00556134"/>
    <w:rsid w:val="00567725"/>
    <w:rsid w:val="005777D1"/>
    <w:rsid w:val="005947C7"/>
    <w:rsid w:val="005B7DA9"/>
    <w:rsid w:val="005D4B3F"/>
    <w:rsid w:val="005E740C"/>
    <w:rsid w:val="006242B3"/>
    <w:rsid w:val="00644C80"/>
    <w:rsid w:val="006478EC"/>
    <w:rsid w:val="00655DE8"/>
    <w:rsid w:val="00672976"/>
    <w:rsid w:val="00697D76"/>
    <w:rsid w:val="006A1064"/>
    <w:rsid w:val="006B199F"/>
    <w:rsid w:val="006C14ED"/>
    <w:rsid w:val="00710733"/>
    <w:rsid w:val="007312E6"/>
    <w:rsid w:val="0077048C"/>
    <w:rsid w:val="007A2C3D"/>
    <w:rsid w:val="007A5AB4"/>
    <w:rsid w:val="007A69AB"/>
    <w:rsid w:val="007D0B87"/>
    <w:rsid w:val="007D0F92"/>
    <w:rsid w:val="007E045C"/>
    <w:rsid w:val="00800A81"/>
    <w:rsid w:val="00817E6E"/>
    <w:rsid w:val="00834C5E"/>
    <w:rsid w:val="00886FF1"/>
    <w:rsid w:val="008D19BE"/>
    <w:rsid w:val="008E3B6E"/>
    <w:rsid w:val="00904074"/>
    <w:rsid w:val="009D708E"/>
    <w:rsid w:val="009E7F80"/>
    <w:rsid w:val="00A108B0"/>
    <w:rsid w:val="00A2111C"/>
    <w:rsid w:val="00A736BF"/>
    <w:rsid w:val="00A94D83"/>
    <w:rsid w:val="00AC1769"/>
    <w:rsid w:val="00AF6465"/>
    <w:rsid w:val="00B113D4"/>
    <w:rsid w:val="00B20E8B"/>
    <w:rsid w:val="00B23D48"/>
    <w:rsid w:val="00B306EB"/>
    <w:rsid w:val="00B87A62"/>
    <w:rsid w:val="00BB2F70"/>
    <w:rsid w:val="00BC5BD3"/>
    <w:rsid w:val="00BD3CA7"/>
    <w:rsid w:val="00BF0063"/>
    <w:rsid w:val="00C03633"/>
    <w:rsid w:val="00C27055"/>
    <w:rsid w:val="00C8587F"/>
    <w:rsid w:val="00C93675"/>
    <w:rsid w:val="00CA7FA3"/>
    <w:rsid w:val="00D55A79"/>
    <w:rsid w:val="00D704F6"/>
    <w:rsid w:val="00E50AB3"/>
    <w:rsid w:val="00E539D4"/>
    <w:rsid w:val="00E86C00"/>
    <w:rsid w:val="00EA44C3"/>
    <w:rsid w:val="00F02FF6"/>
    <w:rsid w:val="00F24D11"/>
    <w:rsid w:val="00F90164"/>
    <w:rsid w:val="00FD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126F"/>
  <w15:docId w15:val="{062D4430-3DC9-443B-9616-902925D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11" w:line="249" w:lineRule="auto"/>
      <w:ind w:left="1109" w:right="418" w:hanging="576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141"/>
      <w:ind w:left="543" w:hanging="10"/>
      <w:outlineLvl w:val="0"/>
    </w:pPr>
    <w:rPr>
      <w:rFonts w:ascii="Arial" w:eastAsia="Arial" w:hAnsi="Arial" w:cs="Arial"/>
      <w:b/>
      <w:color w:val="000000"/>
      <w:sz w:val="31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105"/>
      <w:ind w:left="558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Pr>
      <w:rFonts w:ascii="Arial" w:eastAsia="Arial" w:hAnsi="Arial" w:cs="Arial"/>
      <w:b/>
      <w:color w:val="000000"/>
      <w:sz w:val="24"/>
    </w:rPr>
  </w:style>
  <w:style w:type="character" w:customStyle="1" w:styleId="1Char">
    <w:name w:val="Επικεφαλίδα 1 Char"/>
    <w:link w:val="1"/>
    <w:rPr>
      <w:rFonts w:ascii="Arial" w:eastAsia="Arial" w:hAnsi="Arial" w:cs="Arial"/>
      <w:b/>
      <w:color w:val="000000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A3D7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E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E045C"/>
    <w:rPr>
      <w:rFonts w:ascii="Segoe UI" w:eastAsia="Arial" w:hAnsi="Segoe UI" w:cs="Segoe UI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13D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B113D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B113D4"/>
    <w:rPr>
      <w:rFonts w:ascii="Arial" w:eastAsia="Arial" w:hAnsi="Arial" w:cs="Arial"/>
      <w:color w:val="000000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B113D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B113D4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1710</Words>
  <Characters>9238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Jury Policies-090819-showing changes</vt:lpstr>
      <vt:lpstr>Jury Policies-090819-showing changes</vt:lpstr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Policies-090819-showing changes</dc:title>
  <dc:subject/>
  <dc:creator>Andres Perez</dc:creator>
  <cp:keywords/>
  <cp:lastModifiedBy>John Kleidonas</cp:lastModifiedBy>
  <cp:revision>26</cp:revision>
  <cp:lastPrinted>2021-05-12T21:21:00Z</cp:lastPrinted>
  <dcterms:created xsi:type="dcterms:W3CDTF">2021-05-12T21:12:00Z</dcterms:created>
  <dcterms:modified xsi:type="dcterms:W3CDTF">2021-05-13T08:10:00Z</dcterms:modified>
</cp:coreProperties>
</file>