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3877"/>
        <w:gridCol w:w="2964"/>
      </w:tblGrid>
      <w:tr w:rsidR="005A07F0" w:rsidRPr="004F4380" w14:paraId="05FE34FC" w14:textId="77777777">
        <w:trPr>
          <w:trHeight w:val="1107"/>
        </w:trPr>
        <w:tc>
          <w:tcPr>
            <w:tcW w:w="2596" w:type="dxa"/>
          </w:tcPr>
          <w:p w14:paraId="5E7E328F" w14:textId="77777777" w:rsidR="005A07F0" w:rsidRPr="004F4380" w:rsidRDefault="00C70A0D" w:rsidP="00AB70F5">
            <w:pPr>
              <w:pStyle w:val="Corpotesto1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E43EEDE" wp14:editId="0F2FC0C6">
                  <wp:extent cx="878840" cy="63627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6468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877" w:type="dxa"/>
          </w:tcPr>
          <w:p w14:paraId="2A667DC7" w14:textId="5691EB37" w:rsidR="005A07F0" w:rsidRPr="004F4380" w:rsidRDefault="00C2340B" w:rsidP="00AB70F5">
            <w:pPr>
              <w:pStyle w:val="Corpotesto1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48E2C26B" wp14:editId="1813125D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857250" cy="1300671"/>
                  <wp:effectExtent l="0" t="0" r="0" b="0"/>
                  <wp:wrapTight wrapText="bothSides">
                    <wp:wrapPolygon edited="0">
                      <wp:start x="0" y="0"/>
                      <wp:lineTo x="0" y="21199"/>
                      <wp:lineTo x="21120" y="21199"/>
                      <wp:lineTo x="21120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30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6468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2964" w:type="dxa"/>
          </w:tcPr>
          <w:p w14:paraId="38F40F5D" w14:textId="77777777" w:rsidR="005A07F0" w:rsidRPr="004F4380" w:rsidRDefault="00C70A0D" w:rsidP="00AB70F5">
            <w:pPr>
              <w:pStyle w:val="Corpotesto1"/>
              <w:ind w:right="-201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7216" behindDoc="0" locked="0" layoutInCell="1" allowOverlap="1" wp14:anchorId="06DDC5A9" wp14:editId="04F4A73C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133350</wp:posOffset>
                  </wp:positionV>
                  <wp:extent cx="1225550" cy="463550"/>
                  <wp:effectExtent l="19050" t="0" r="0" b="0"/>
                  <wp:wrapTopAndBottom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44364FE" w14:textId="54C57072" w:rsidR="004F4380" w:rsidRPr="004F4380" w:rsidRDefault="00C2340B" w:rsidP="00AB70F5">
      <w:pPr>
        <w:pStyle w:val="Titolo5"/>
        <w:snapToGrid w:val="0"/>
        <w:jc w:val="center"/>
        <w:rPr>
          <w:rFonts w:ascii="Arial" w:hAnsi="Arial" w:cs="Arial"/>
          <w:i w:val="0"/>
          <w:iCs w:val="0"/>
          <w:color w:val="000080"/>
          <w:lang w:val="it-IT"/>
        </w:rPr>
      </w:pPr>
      <w:r>
        <w:rPr>
          <w:rFonts w:ascii="Tahoma" w:hAnsi="Tahoma" w:cs="Tahoma"/>
          <w:i w:val="0"/>
          <w:iCs w:val="0"/>
          <w:sz w:val="48"/>
          <w:szCs w:val="48"/>
          <w:shd w:val="clear" w:color="auto" w:fill="FFFFFF"/>
          <w:lang w:val="it-IT"/>
        </w:rPr>
        <w:t>Lega Navale Italiana Sezione di Ostia</w:t>
      </w:r>
    </w:p>
    <w:p w14:paraId="288615A7" w14:textId="77777777" w:rsidR="004F4380" w:rsidRPr="004F4380" w:rsidRDefault="004F4380" w:rsidP="00AB70F5">
      <w:pPr>
        <w:autoSpaceDE w:val="0"/>
        <w:jc w:val="center"/>
        <w:rPr>
          <w:rFonts w:ascii="Tahoma" w:hAnsi="Tahoma" w:cs="Tahoma"/>
          <w:b/>
          <w:bCs/>
          <w:color w:val="0066CC"/>
          <w:sz w:val="28"/>
          <w:szCs w:val="28"/>
          <w:shd w:val="clear" w:color="auto" w:fill="FFFFFF"/>
          <w:lang w:val="it-IT"/>
        </w:rPr>
      </w:pPr>
      <w:r w:rsidRPr="004F4380">
        <w:rPr>
          <w:rFonts w:ascii="Tahoma" w:hAnsi="Tahoma" w:cs="Tahoma"/>
          <w:b/>
          <w:bCs/>
          <w:color w:val="0066CC"/>
          <w:sz w:val="48"/>
          <w:szCs w:val="48"/>
          <w:shd w:val="clear" w:color="auto" w:fill="FFFFFF"/>
          <w:lang w:val="it-IT"/>
        </w:rPr>
        <w:t>SELEZIONE ZONALE</w:t>
      </w:r>
      <w:r w:rsidR="00CC6468">
        <w:rPr>
          <w:rFonts w:ascii="Tahoma" w:hAnsi="Tahoma" w:cs="Tahoma"/>
          <w:b/>
          <w:bCs/>
          <w:color w:val="0066CC"/>
          <w:sz w:val="48"/>
          <w:szCs w:val="48"/>
          <w:shd w:val="clear" w:color="auto" w:fill="FFFFFF"/>
          <w:lang w:val="it-IT"/>
        </w:rPr>
        <w:t xml:space="preserve"> </w:t>
      </w:r>
      <w:r w:rsidRPr="004F4380">
        <w:rPr>
          <w:rFonts w:ascii="Tahoma" w:hAnsi="Tahoma" w:cs="Tahoma"/>
          <w:b/>
          <w:bCs/>
          <w:color w:val="0066CC"/>
          <w:sz w:val="48"/>
          <w:szCs w:val="48"/>
          <w:shd w:val="clear" w:color="auto" w:fill="FFFFFF"/>
          <w:lang w:val="it-IT"/>
        </w:rPr>
        <w:t>A SQUADRE</w:t>
      </w:r>
    </w:p>
    <w:p w14:paraId="3AF9760B" w14:textId="77777777" w:rsidR="004F4380" w:rsidRPr="004F4380" w:rsidRDefault="004F4380" w:rsidP="00AB70F5">
      <w:pPr>
        <w:autoSpaceDE w:val="0"/>
        <w:jc w:val="center"/>
        <w:rPr>
          <w:rFonts w:ascii="Tahoma" w:hAnsi="Tahoma" w:cs="Tahoma"/>
          <w:b/>
          <w:bCs/>
          <w:color w:val="0066CC"/>
          <w:sz w:val="48"/>
          <w:szCs w:val="48"/>
          <w:shd w:val="clear" w:color="auto" w:fill="FFFFFF"/>
          <w:lang w:val="it-IT"/>
        </w:rPr>
      </w:pPr>
      <w:r w:rsidRPr="004F4380">
        <w:rPr>
          <w:rFonts w:ascii="Tahoma" w:hAnsi="Tahoma" w:cs="Tahoma"/>
          <w:b/>
          <w:bCs/>
          <w:color w:val="0066CC"/>
          <w:sz w:val="28"/>
          <w:szCs w:val="28"/>
          <w:shd w:val="clear" w:color="auto" w:fill="FFFFFF"/>
          <w:lang w:val="it-IT"/>
        </w:rPr>
        <w:t>VALIDE PER l'AMMISIONE AL CAMPIONATO ITALIANO A SQUADRE</w:t>
      </w:r>
    </w:p>
    <w:p w14:paraId="0F325DB0" w14:textId="3795A259" w:rsidR="004F4380" w:rsidRPr="004F4380" w:rsidRDefault="00C2340B" w:rsidP="00AB70F5">
      <w:pPr>
        <w:autoSpaceDE w:val="0"/>
        <w:jc w:val="center"/>
        <w:rPr>
          <w:rFonts w:ascii="Tahoma" w:hAnsi="Tahoma" w:cs="Tahoma"/>
          <w:b/>
          <w:bCs/>
          <w:color w:val="C5000B"/>
          <w:sz w:val="40"/>
          <w:szCs w:val="40"/>
          <w:shd w:val="clear" w:color="auto" w:fill="FFFFFF"/>
          <w:lang w:val="it-IT"/>
        </w:rPr>
      </w:pPr>
      <w:r>
        <w:rPr>
          <w:rFonts w:ascii="Tahoma" w:hAnsi="Tahoma" w:cs="Tahoma"/>
          <w:b/>
          <w:bCs/>
          <w:color w:val="0066CC"/>
          <w:sz w:val="40"/>
          <w:szCs w:val="40"/>
          <w:shd w:val="clear" w:color="auto" w:fill="FFFFFF"/>
          <w:lang w:val="it-IT"/>
        </w:rPr>
        <w:t>Lido di Ostia</w:t>
      </w:r>
      <w:r w:rsidR="004F4380" w:rsidRPr="004F4380">
        <w:rPr>
          <w:rFonts w:ascii="Tahoma" w:hAnsi="Tahoma" w:cs="Tahoma"/>
          <w:b/>
          <w:bCs/>
          <w:color w:val="0066CC"/>
          <w:sz w:val="40"/>
          <w:szCs w:val="40"/>
          <w:shd w:val="clear" w:color="auto" w:fill="FFFFFF"/>
          <w:lang w:val="it-IT"/>
        </w:rPr>
        <w:t xml:space="preserve"> </w:t>
      </w:r>
      <w:r>
        <w:rPr>
          <w:rFonts w:ascii="Tahoma" w:hAnsi="Tahoma" w:cs="Tahoma"/>
          <w:b/>
          <w:bCs/>
          <w:color w:val="0066CC"/>
          <w:sz w:val="40"/>
          <w:szCs w:val="40"/>
          <w:shd w:val="clear" w:color="auto" w:fill="FFFFFF"/>
          <w:lang w:val="it-IT"/>
        </w:rPr>
        <w:t>18</w:t>
      </w:r>
      <w:r w:rsidR="004F4380" w:rsidRPr="004F4380">
        <w:rPr>
          <w:rFonts w:ascii="Tahoma" w:hAnsi="Tahoma" w:cs="Tahoma"/>
          <w:b/>
          <w:bCs/>
          <w:color w:val="0066CC"/>
          <w:sz w:val="40"/>
          <w:szCs w:val="40"/>
          <w:shd w:val="clear" w:color="auto" w:fill="FFFFFF"/>
          <w:lang w:val="it-IT"/>
        </w:rPr>
        <w:t xml:space="preserve"> – </w:t>
      </w:r>
      <w:r>
        <w:rPr>
          <w:rFonts w:ascii="Tahoma" w:hAnsi="Tahoma" w:cs="Tahoma"/>
          <w:b/>
          <w:bCs/>
          <w:color w:val="0066CC"/>
          <w:sz w:val="40"/>
          <w:szCs w:val="40"/>
          <w:shd w:val="clear" w:color="auto" w:fill="FFFFFF"/>
          <w:lang w:val="it-IT"/>
        </w:rPr>
        <w:t>19</w:t>
      </w:r>
      <w:r w:rsidR="004F4380" w:rsidRPr="004F4380">
        <w:rPr>
          <w:rFonts w:ascii="Tahoma" w:hAnsi="Tahoma" w:cs="Tahoma"/>
          <w:b/>
          <w:bCs/>
          <w:color w:val="0066CC"/>
          <w:sz w:val="40"/>
          <w:szCs w:val="40"/>
          <w:shd w:val="clear" w:color="auto" w:fill="FFFFFF"/>
          <w:lang w:val="it-IT"/>
        </w:rPr>
        <w:t xml:space="preserve"> giugno</w:t>
      </w:r>
    </w:p>
    <w:p w14:paraId="1A40ECAD" w14:textId="5850AC0B" w:rsidR="005A07F0" w:rsidRDefault="00C06875" w:rsidP="00D5607F">
      <w:pPr>
        <w:pStyle w:val="Testonormale"/>
        <w:spacing w:before="120" w:after="120" w:line="260" w:lineRule="exact"/>
        <w:jc w:val="center"/>
        <w:rPr>
          <w:rFonts w:ascii="Arial" w:eastAsia="MS Mincho" w:hAnsi="Arial" w:cs="Arial"/>
          <w:b/>
          <w:bCs/>
          <w:color w:val="000099"/>
          <w:u w:val="single"/>
        </w:rPr>
      </w:pPr>
      <w:r w:rsidRPr="004F4380">
        <w:rPr>
          <w:rFonts w:ascii="Arial" w:eastAsia="MS Mincho" w:hAnsi="Arial" w:cs="Arial"/>
          <w:b/>
          <w:bCs/>
          <w:color w:val="000099"/>
          <w:u w:val="single"/>
        </w:rPr>
        <w:t>ISTRUZIONI</w:t>
      </w:r>
      <w:r w:rsidR="004F4380" w:rsidRPr="004F4380">
        <w:rPr>
          <w:rFonts w:ascii="Arial" w:eastAsia="MS Mincho" w:hAnsi="Arial" w:cs="Arial"/>
          <w:b/>
          <w:bCs/>
          <w:color w:val="000099"/>
          <w:u w:val="single"/>
        </w:rPr>
        <w:t xml:space="preserve"> DI REGATA</w:t>
      </w:r>
    </w:p>
    <w:p w14:paraId="29E50FB1" w14:textId="67ABF985" w:rsidR="00C2340B" w:rsidRDefault="00C2340B" w:rsidP="00D5607F">
      <w:pPr>
        <w:pStyle w:val="Testonormale"/>
        <w:spacing w:before="120" w:after="120" w:line="260" w:lineRule="exact"/>
        <w:jc w:val="center"/>
        <w:rPr>
          <w:rFonts w:ascii="Arial" w:eastAsia="MS Mincho" w:hAnsi="Arial" w:cs="Arial"/>
          <w:b/>
          <w:bCs/>
          <w:color w:val="000099"/>
          <w:u w:val="single"/>
        </w:rPr>
      </w:pPr>
    </w:p>
    <w:p w14:paraId="4B905D86" w14:textId="77777777" w:rsidR="00C2340B" w:rsidRPr="004F4380" w:rsidRDefault="00C2340B" w:rsidP="00D5607F">
      <w:pPr>
        <w:pStyle w:val="Testonormale"/>
        <w:spacing w:before="120" w:after="120" w:line="260" w:lineRule="exact"/>
        <w:jc w:val="center"/>
        <w:rPr>
          <w:rFonts w:ascii="Arial" w:eastAsia="MS Mincho" w:hAnsi="Arial" w:cs="Arial"/>
          <w:b/>
          <w:bCs/>
          <w:color w:val="000099"/>
          <w:sz w:val="36"/>
          <w:szCs w:val="36"/>
          <w:u w:val="single"/>
        </w:rPr>
      </w:pPr>
    </w:p>
    <w:p w14:paraId="5441A060" w14:textId="7C60C155" w:rsidR="00211469" w:rsidRDefault="00211469" w:rsidP="00C2340B">
      <w:pPr>
        <w:pStyle w:val="Testonormale"/>
        <w:numPr>
          <w:ilvl w:val="0"/>
          <w:numId w:val="11"/>
        </w:numPr>
        <w:spacing w:before="40" w:after="40" w:line="260" w:lineRule="exact"/>
        <w:ind w:left="426" w:hanging="426"/>
        <w:jc w:val="both"/>
        <w:rPr>
          <w:rFonts w:ascii="Arial" w:eastAsia="MS Mincho" w:hAnsi="Arial" w:cs="Arial"/>
          <w:b/>
          <w:bCs/>
          <w:color w:val="000099"/>
          <w:u w:val="single"/>
        </w:rPr>
      </w:pPr>
      <w:r w:rsidRPr="00C2340B">
        <w:rPr>
          <w:rFonts w:ascii="Arial" w:eastAsia="MS Mincho" w:hAnsi="Arial" w:cs="Arial"/>
          <w:b/>
          <w:bCs/>
          <w:color w:val="000099"/>
          <w:u w:val="single"/>
        </w:rPr>
        <w:t>CALENDARIO DELLA MANIFESTAZIONE</w:t>
      </w:r>
    </w:p>
    <w:p w14:paraId="26E5CA0C" w14:textId="77777777" w:rsidR="00C2340B" w:rsidRPr="00C2340B" w:rsidRDefault="00C2340B" w:rsidP="00C2340B">
      <w:pPr>
        <w:pStyle w:val="Testonormale"/>
        <w:spacing w:before="40" w:after="40" w:line="260" w:lineRule="exact"/>
        <w:ind w:left="426"/>
        <w:jc w:val="both"/>
        <w:rPr>
          <w:rFonts w:ascii="Arial" w:eastAsia="MS Mincho" w:hAnsi="Arial" w:cs="Arial"/>
          <w:b/>
          <w:bCs/>
          <w:color w:val="000099"/>
          <w:u w:val="single"/>
        </w:rPr>
      </w:pPr>
    </w:p>
    <w:p w14:paraId="74B255AB" w14:textId="264A7DF8" w:rsidR="008772F6" w:rsidRPr="00AB70F5" w:rsidRDefault="008772F6" w:rsidP="00D63EC6">
      <w:pPr>
        <w:pStyle w:val="Testonormale"/>
        <w:spacing w:before="40" w:after="40" w:line="260" w:lineRule="exact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  <w:u w:val="single"/>
        </w:rPr>
        <w:t xml:space="preserve">Sabato </w:t>
      </w:r>
      <w:r w:rsidR="005D48CF">
        <w:rPr>
          <w:rFonts w:ascii="Arial" w:eastAsia="MS Mincho" w:hAnsi="Arial" w:cs="Arial"/>
          <w:color w:val="000099"/>
          <w:u w:val="single"/>
        </w:rPr>
        <w:t>18</w:t>
      </w:r>
      <w:r w:rsidR="00856F0C" w:rsidRPr="00AB70F5">
        <w:rPr>
          <w:rFonts w:ascii="Arial" w:eastAsia="MS Mincho" w:hAnsi="Arial" w:cs="Arial"/>
          <w:color w:val="000099"/>
          <w:u w:val="single"/>
        </w:rPr>
        <w:t xml:space="preserve"> </w:t>
      </w:r>
      <w:r w:rsidR="00303302" w:rsidRPr="00AB70F5">
        <w:rPr>
          <w:rFonts w:ascii="Arial" w:eastAsia="MS Mincho" w:hAnsi="Arial" w:cs="Arial"/>
          <w:color w:val="000099"/>
          <w:u w:val="single"/>
        </w:rPr>
        <w:t>giugno</w:t>
      </w: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  <w:t xml:space="preserve">ore </w:t>
      </w:r>
      <w:r w:rsidR="004C22CF">
        <w:rPr>
          <w:rFonts w:ascii="Arial" w:eastAsia="MS Mincho" w:hAnsi="Arial" w:cs="Arial"/>
          <w:color w:val="000099"/>
        </w:rPr>
        <w:t>11</w:t>
      </w:r>
      <w:r w:rsidRPr="00AB70F5">
        <w:rPr>
          <w:rFonts w:ascii="Arial" w:eastAsia="MS Mincho" w:hAnsi="Arial" w:cs="Arial"/>
          <w:color w:val="000099"/>
        </w:rPr>
        <w:t>.</w:t>
      </w:r>
      <w:r w:rsidR="004C22CF">
        <w:rPr>
          <w:rFonts w:ascii="Arial" w:eastAsia="MS Mincho" w:hAnsi="Arial" w:cs="Arial"/>
          <w:color w:val="000099"/>
        </w:rPr>
        <w:t>0</w:t>
      </w:r>
      <w:r w:rsidRPr="00AB70F5">
        <w:rPr>
          <w:rFonts w:ascii="Arial" w:eastAsia="MS Mincho" w:hAnsi="Arial" w:cs="Arial"/>
          <w:color w:val="000099"/>
        </w:rPr>
        <w:t>0</w:t>
      </w:r>
      <w:r w:rsidRPr="00AB70F5">
        <w:rPr>
          <w:rFonts w:ascii="Arial" w:eastAsia="MS Mincho" w:hAnsi="Arial" w:cs="Arial"/>
          <w:color w:val="000099"/>
        </w:rPr>
        <w:tab/>
      </w:r>
      <w:r w:rsidR="004C22CF">
        <w:rPr>
          <w:rFonts w:ascii="Arial" w:eastAsia="MS Mincho" w:hAnsi="Arial" w:cs="Arial"/>
          <w:color w:val="000099"/>
        </w:rPr>
        <w:tab/>
      </w:r>
      <w:r w:rsidR="004F4380" w:rsidRPr="00487D35">
        <w:rPr>
          <w:rFonts w:ascii="Arial" w:eastAsia="MS Mincho" w:hAnsi="Arial" w:cs="Arial"/>
          <w:i/>
          <w:color w:val="000099"/>
        </w:rPr>
        <w:t xml:space="preserve">Skipper </w:t>
      </w:r>
      <w:r w:rsidR="00AB70F5" w:rsidRPr="00487D35">
        <w:rPr>
          <w:rFonts w:ascii="Arial" w:eastAsia="MS Mincho" w:hAnsi="Arial" w:cs="Arial"/>
          <w:i/>
          <w:color w:val="000099"/>
        </w:rPr>
        <w:t>meeting</w:t>
      </w:r>
    </w:p>
    <w:p w14:paraId="788D764E" w14:textId="0D523867" w:rsidR="00211469" w:rsidRPr="00AB70F5" w:rsidRDefault="008772F6" w:rsidP="00D63EC6">
      <w:pPr>
        <w:pStyle w:val="Testonormale"/>
        <w:spacing w:before="40" w:after="40" w:line="260" w:lineRule="exact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  <w:t>Ore 1</w:t>
      </w:r>
      <w:r w:rsidR="004C22CF">
        <w:rPr>
          <w:rFonts w:ascii="Arial" w:eastAsia="MS Mincho" w:hAnsi="Arial" w:cs="Arial"/>
          <w:color w:val="000099"/>
        </w:rPr>
        <w:t>2</w:t>
      </w:r>
      <w:r w:rsidRPr="00AB70F5">
        <w:rPr>
          <w:rFonts w:ascii="Arial" w:eastAsia="MS Mincho" w:hAnsi="Arial" w:cs="Arial"/>
          <w:color w:val="000099"/>
        </w:rPr>
        <w:t>.</w:t>
      </w:r>
      <w:r w:rsidR="004C22CF">
        <w:rPr>
          <w:rFonts w:ascii="Arial" w:eastAsia="MS Mincho" w:hAnsi="Arial" w:cs="Arial"/>
          <w:color w:val="000099"/>
        </w:rPr>
        <w:t>0</w:t>
      </w:r>
      <w:r w:rsidRPr="00AB70F5">
        <w:rPr>
          <w:rFonts w:ascii="Arial" w:eastAsia="MS Mincho" w:hAnsi="Arial" w:cs="Arial"/>
          <w:color w:val="000099"/>
        </w:rPr>
        <w:t>0</w:t>
      </w:r>
      <w:r w:rsidRPr="00AB70F5">
        <w:rPr>
          <w:rFonts w:ascii="Arial" w:eastAsia="MS Mincho" w:hAnsi="Arial" w:cs="Arial"/>
          <w:color w:val="000099"/>
        </w:rPr>
        <w:tab/>
      </w:r>
      <w:r w:rsidR="004C22CF">
        <w:rPr>
          <w:rFonts w:ascii="Arial" w:eastAsia="MS Mincho" w:hAnsi="Arial" w:cs="Arial"/>
          <w:color w:val="000099"/>
        </w:rPr>
        <w:tab/>
      </w:r>
      <w:r w:rsidR="006E0779">
        <w:rPr>
          <w:rFonts w:ascii="Arial" w:eastAsia="MS Mincho" w:hAnsi="Arial" w:cs="Arial"/>
          <w:color w:val="000099"/>
        </w:rPr>
        <w:t>I</w:t>
      </w:r>
      <w:r w:rsidRPr="00AB70F5">
        <w:rPr>
          <w:rFonts w:ascii="Arial" w:eastAsia="MS Mincho" w:hAnsi="Arial" w:cs="Arial"/>
          <w:color w:val="000099"/>
        </w:rPr>
        <w:t>nizio prove</w:t>
      </w:r>
    </w:p>
    <w:p w14:paraId="660091D5" w14:textId="5746FBFB" w:rsidR="00211469" w:rsidRPr="00AB70F5" w:rsidRDefault="00211469" w:rsidP="00D63EC6">
      <w:pPr>
        <w:pStyle w:val="Testonormale"/>
        <w:spacing w:before="40" w:after="40" w:line="260" w:lineRule="exact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  <w:u w:val="single"/>
        </w:rPr>
        <w:t>Domenica</w:t>
      </w:r>
      <w:r w:rsidR="005A07F0" w:rsidRPr="00AB70F5">
        <w:rPr>
          <w:rFonts w:ascii="Arial" w:eastAsia="MS Mincho" w:hAnsi="Arial" w:cs="Arial"/>
          <w:color w:val="000099"/>
          <w:u w:val="single"/>
        </w:rPr>
        <w:t xml:space="preserve"> </w:t>
      </w:r>
      <w:r w:rsidR="005D48CF">
        <w:rPr>
          <w:rFonts w:ascii="Arial" w:eastAsia="MS Mincho" w:hAnsi="Arial" w:cs="Arial"/>
          <w:color w:val="000099"/>
          <w:u w:val="single"/>
        </w:rPr>
        <w:t>19</w:t>
      </w:r>
      <w:r w:rsidR="00856F0C" w:rsidRPr="00AB70F5">
        <w:rPr>
          <w:rFonts w:ascii="Arial" w:eastAsia="MS Mincho" w:hAnsi="Arial" w:cs="Arial"/>
          <w:color w:val="000099"/>
          <w:u w:val="single"/>
        </w:rPr>
        <w:t xml:space="preserve"> </w:t>
      </w:r>
      <w:r w:rsidR="00303302" w:rsidRPr="00AB70F5">
        <w:rPr>
          <w:rFonts w:ascii="Arial" w:eastAsia="MS Mincho" w:hAnsi="Arial" w:cs="Arial"/>
          <w:color w:val="000099"/>
          <w:u w:val="single"/>
        </w:rPr>
        <w:t>giugno</w:t>
      </w:r>
    </w:p>
    <w:p w14:paraId="3EE79031" w14:textId="362C1131" w:rsidR="00211469" w:rsidRPr="00AB70F5" w:rsidRDefault="00211469" w:rsidP="00D63EC6">
      <w:pPr>
        <w:pStyle w:val="Testonormale"/>
        <w:spacing w:before="40" w:after="40" w:line="260" w:lineRule="exact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  <w:t>Or</w:t>
      </w:r>
      <w:r w:rsidR="004C22CF">
        <w:rPr>
          <w:rFonts w:ascii="Arial" w:eastAsia="MS Mincho" w:hAnsi="Arial" w:cs="Arial"/>
          <w:color w:val="000099"/>
        </w:rPr>
        <w:t>a</w:t>
      </w:r>
      <w:r w:rsidR="00AB70F5" w:rsidRPr="00AB70F5">
        <w:rPr>
          <w:rFonts w:ascii="Arial" w:eastAsia="MS Mincho" w:hAnsi="Arial" w:cs="Arial"/>
          <w:color w:val="000099"/>
        </w:rPr>
        <w:t xml:space="preserve"> </w:t>
      </w:r>
      <w:r w:rsidR="004C22CF">
        <w:rPr>
          <w:rFonts w:ascii="Arial" w:eastAsia="MS Mincho" w:hAnsi="Arial" w:cs="Arial"/>
          <w:color w:val="000099"/>
        </w:rPr>
        <w:t>da definire</w:t>
      </w:r>
      <w:r w:rsidR="004C22CF">
        <w:rPr>
          <w:rFonts w:ascii="Arial" w:eastAsia="MS Mincho" w:hAnsi="Arial" w:cs="Arial"/>
          <w:color w:val="000099"/>
        </w:rPr>
        <w:tab/>
      </w:r>
      <w:r w:rsidR="006E0779">
        <w:rPr>
          <w:rFonts w:ascii="Arial" w:eastAsia="MS Mincho" w:hAnsi="Arial" w:cs="Arial"/>
          <w:color w:val="000099"/>
        </w:rPr>
        <w:tab/>
      </w:r>
      <w:r w:rsidR="006E0779" w:rsidRPr="003B483B">
        <w:rPr>
          <w:rFonts w:ascii="Arial" w:eastAsia="MS Mincho" w:hAnsi="Arial" w:cs="Arial"/>
          <w:color w:val="000099"/>
        </w:rPr>
        <w:t>I</w:t>
      </w:r>
      <w:r w:rsidRPr="003B483B">
        <w:rPr>
          <w:rFonts w:ascii="Arial" w:eastAsia="MS Mincho" w:hAnsi="Arial" w:cs="Arial"/>
          <w:color w:val="000099"/>
        </w:rPr>
        <w:t>n</w:t>
      </w:r>
      <w:r w:rsidRPr="00AB70F5">
        <w:rPr>
          <w:rFonts w:ascii="Arial" w:eastAsia="MS Mincho" w:hAnsi="Arial" w:cs="Arial"/>
          <w:color w:val="000099"/>
        </w:rPr>
        <w:t>izio prove</w:t>
      </w:r>
    </w:p>
    <w:p w14:paraId="54936C49" w14:textId="1FFA09E2" w:rsidR="00211469" w:rsidRPr="00AB70F5" w:rsidRDefault="00211469" w:rsidP="00D63EC6">
      <w:pPr>
        <w:pStyle w:val="Testonormale"/>
        <w:spacing w:before="40" w:after="40" w:line="260" w:lineRule="exact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ab/>
        <w:t>A seguire</w:t>
      </w:r>
      <w:r w:rsidRPr="00AB70F5">
        <w:rPr>
          <w:rFonts w:ascii="Arial" w:eastAsia="MS Mincho" w:hAnsi="Arial" w:cs="Arial"/>
          <w:color w:val="000099"/>
        </w:rPr>
        <w:tab/>
      </w:r>
      <w:r w:rsidR="004C22CF">
        <w:rPr>
          <w:rFonts w:ascii="Arial" w:eastAsia="MS Mincho" w:hAnsi="Arial" w:cs="Arial"/>
          <w:color w:val="000099"/>
        </w:rPr>
        <w:tab/>
      </w:r>
      <w:r w:rsidRPr="00AB70F5">
        <w:rPr>
          <w:rFonts w:ascii="Arial" w:eastAsia="MS Mincho" w:hAnsi="Arial" w:cs="Arial"/>
          <w:color w:val="000099"/>
        </w:rPr>
        <w:t>Premiazione alla fine delle regate.</w:t>
      </w:r>
    </w:p>
    <w:p w14:paraId="36AE071C" w14:textId="77777777" w:rsidR="00211469" w:rsidRPr="00AB70F5" w:rsidRDefault="00211469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eastAsia="MS Mincho" w:hAnsi="Arial" w:cs="Arial"/>
          <w:b/>
          <w:bCs/>
          <w:color w:val="000099"/>
          <w:u w:val="single"/>
        </w:rPr>
      </w:pPr>
      <w:r w:rsidRPr="00AB70F5">
        <w:rPr>
          <w:rFonts w:ascii="Arial" w:eastAsia="MS Mincho" w:hAnsi="Arial" w:cs="Arial"/>
          <w:b/>
          <w:bCs/>
          <w:color w:val="000099"/>
          <w:u w:val="single"/>
        </w:rPr>
        <w:t>REGOLE</w:t>
      </w:r>
    </w:p>
    <w:p w14:paraId="4D5387CD" w14:textId="77777777" w:rsidR="00AB70F5" w:rsidRPr="00AB70F5" w:rsidRDefault="00AB70F5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>Le regate saranno arbitrate e saranno disciplinate</w:t>
      </w:r>
      <w:r w:rsidR="002A51A2">
        <w:rPr>
          <w:rFonts w:ascii="Arial" w:eastAsia="MS Mincho" w:hAnsi="Arial" w:cs="Arial"/>
          <w:color w:val="000099"/>
        </w:rPr>
        <w:t xml:space="preserve"> da</w:t>
      </w:r>
      <w:r w:rsidRPr="00AB70F5">
        <w:rPr>
          <w:rFonts w:ascii="Arial" w:eastAsia="MS Mincho" w:hAnsi="Arial" w:cs="Arial"/>
          <w:color w:val="000099"/>
        </w:rPr>
        <w:t>:</w:t>
      </w:r>
    </w:p>
    <w:p w14:paraId="188D9A04" w14:textId="77777777" w:rsidR="00AB70F5" w:rsidRPr="00AB70F5" w:rsidRDefault="00AB70F5" w:rsidP="00D63EC6">
      <w:pPr>
        <w:pStyle w:val="Testonormale"/>
        <w:numPr>
          <w:ilvl w:val="2"/>
          <w:numId w:val="11"/>
        </w:numPr>
        <w:spacing w:before="40" w:after="40" w:line="260" w:lineRule="exact"/>
        <w:ind w:left="851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 xml:space="preserve">Regolamento di Regata World </w:t>
      </w:r>
      <w:proofErr w:type="spellStart"/>
      <w:r w:rsidRPr="00AB70F5">
        <w:rPr>
          <w:rFonts w:ascii="Arial" w:eastAsia="MS Mincho" w:hAnsi="Arial" w:cs="Arial"/>
          <w:color w:val="000099"/>
        </w:rPr>
        <w:t>Sailing</w:t>
      </w:r>
      <w:proofErr w:type="spellEnd"/>
      <w:r w:rsidR="002A51A2">
        <w:rPr>
          <w:rFonts w:ascii="Arial" w:eastAsia="MS Mincho" w:hAnsi="Arial" w:cs="Arial"/>
          <w:color w:val="000099"/>
        </w:rPr>
        <w:t xml:space="preserve"> </w:t>
      </w:r>
      <w:r w:rsidRPr="00AB70F5">
        <w:rPr>
          <w:rFonts w:ascii="Arial" w:eastAsia="MS Mincho" w:hAnsi="Arial" w:cs="Arial"/>
          <w:color w:val="000099"/>
        </w:rPr>
        <w:t>2021-2024 (RRS)</w:t>
      </w:r>
      <w:r w:rsidR="002A51A2">
        <w:rPr>
          <w:rFonts w:ascii="Arial" w:eastAsia="MS Mincho" w:hAnsi="Arial" w:cs="Arial"/>
          <w:color w:val="000099"/>
        </w:rPr>
        <w:t>;</w:t>
      </w:r>
      <w:r w:rsidRPr="00AB70F5">
        <w:rPr>
          <w:rFonts w:ascii="Arial" w:eastAsia="MS Mincho" w:hAnsi="Arial" w:cs="Arial"/>
          <w:color w:val="000099"/>
        </w:rPr>
        <w:t xml:space="preserve"> </w:t>
      </w:r>
      <w:r w:rsidR="002A51A2">
        <w:rPr>
          <w:rFonts w:ascii="Arial" w:eastAsia="MS Mincho" w:hAnsi="Arial" w:cs="Arial"/>
          <w:color w:val="000099"/>
        </w:rPr>
        <w:t>s</w:t>
      </w:r>
      <w:r w:rsidRPr="00AB70F5">
        <w:rPr>
          <w:rFonts w:ascii="Arial" w:eastAsia="MS Mincho" w:hAnsi="Arial" w:cs="Arial"/>
          <w:color w:val="000099"/>
        </w:rPr>
        <w:t>arà applicata l’</w:t>
      </w:r>
      <w:r w:rsidR="002A51A2">
        <w:rPr>
          <w:rFonts w:ascii="Arial" w:eastAsia="MS Mincho" w:hAnsi="Arial" w:cs="Arial"/>
          <w:color w:val="000099"/>
        </w:rPr>
        <w:t>A</w:t>
      </w:r>
      <w:r w:rsidRPr="00AB70F5">
        <w:rPr>
          <w:rFonts w:ascii="Arial" w:eastAsia="MS Mincho" w:hAnsi="Arial" w:cs="Arial"/>
          <w:color w:val="000099"/>
        </w:rPr>
        <w:t>ppendice D</w:t>
      </w:r>
      <w:r w:rsidR="002A51A2">
        <w:rPr>
          <w:rFonts w:ascii="Arial" w:eastAsia="MS Mincho" w:hAnsi="Arial" w:cs="Arial"/>
          <w:color w:val="000099"/>
        </w:rPr>
        <w:t>, compresa la Regola D2</w:t>
      </w:r>
      <w:r w:rsidRPr="00AB70F5">
        <w:rPr>
          <w:rFonts w:ascii="Arial" w:eastAsia="MS Mincho" w:hAnsi="Arial" w:cs="Arial"/>
          <w:color w:val="000099"/>
        </w:rPr>
        <w:t>;</w:t>
      </w:r>
    </w:p>
    <w:p w14:paraId="0B5A5D6E" w14:textId="77777777" w:rsidR="00AB70F5" w:rsidRPr="00AB70F5" w:rsidRDefault="00AB70F5" w:rsidP="00D63EC6">
      <w:pPr>
        <w:pStyle w:val="Testonormale"/>
        <w:numPr>
          <w:ilvl w:val="2"/>
          <w:numId w:val="11"/>
        </w:numPr>
        <w:spacing w:before="40" w:after="40" w:line="260" w:lineRule="exact"/>
        <w:ind w:left="851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>Normativa FIV per l'Attività Sportiva Nazionale Organizzata in Italia 2021</w:t>
      </w:r>
      <w:r w:rsidR="006E0779">
        <w:rPr>
          <w:rFonts w:ascii="Arial" w:eastAsia="MS Mincho" w:hAnsi="Arial" w:cs="Arial"/>
          <w:color w:val="000099"/>
        </w:rPr>
        <w:t>,</w:t>
      </w:r>
      <w:r w:rsidRPr="00AB70F5">
        <w:rPr>
          <w:rFonts w:ascii="Arial" w:eastAsia="MS Mincho" w:hAnsi="Arial" w:cs="Arial"/>
          <w:color w:val="000099"/>
        </w:rPr>
        <w:t xml:space="preserve"> che è da considerare “Regola”;</w:t>
      </w:r>
    </w:p>
    <w:p w14:paraId="24BEED80" w14:textId="77777777" w:rsidR="00AB70F5" w:rsidRPr="00AB70F5" w:rsidRDefault="006E0779" w:rsidP="00D63EC6">
      <w:pPr>
        <w:pStyle w:val="Testonormale"/>
        <w:numPr>
          <w:ilvl w:val="2"/>
          <w:numId w:val="11"/>
        </w:numPr>
        <w:spacing w:before="40" w:after="40" w:line="260" w:lineRule="exact"/>
        <w:ind w:left="851"/>
        <w:jc w:val="both"/>
        <w:rPr>
          <w:rFonts w:ascii="Arial" w:eastAsia="MS Mincho" w:hAnsi="Arial" w:cs="Arial"/>
          <w:color w:val="000099"/>
        </w:rPr>
      </w:pPr>
      <w:r>
        <w:rPr>
          <w:rFonts w:ascii="Arial" w:eastAsia="MS Mincho" w:hAnsi="Arial" w:cs="Arial"/>
          <w:color w:val="000099"/>
        </w:rPr>
        <w:t>R</w:t>
      </w:r>
      <w:r w:rsidR="00AB70F5" w:rsidRPr="00AB70F5">
        <w:rPr>
          <w:rFonts w:ascii="Arial" w:eastAsia="MS Mincho" w:hAnsi="Arial" w:cs="Arial"/>
          <w:color w:val="000099"/>
        </w:rPr>
        <w:t xml:space="preserve">egolamento della Classe </w:t>
      </w:r>
      <w:proofErr w:type="spellStart"/>
      <w:r w:rsidRPr="006E0779">
        <w:rPr>
          <w:rFonts w:ascii="Arial" w:eastAsia="MS Mincho" w:hAnsi="Arial" w:cs="Arial"/>
          <w:i/>
          <w:color w:val="000099"/>
        </w:rPr>
        <w:t>Optimist</w:t>
      </w:r>
      <w:proofErr w:type="spellEnd"/>
      <w:r>
        <w:rPr>
          <w:rFonts w:ascii="Arial" w:eastAsia="MS Mincho" w:hAnsi="Arial" w:cs="Arial"/>
          <w:color w:val="000099"/>
        </w:rPr>
        <w:t xml:space="preserve"> </w:t>
      </w:r>
      <w:r w:rsidR="00AB70F5" w:rsidRPr="00AB70F5">
        <w:rPr>
          <w:rFonts w:ascii="Arial" w:eastAsia="MS Mincho" w:hAnsi="Arial" w:cs="Arial"/>
          <w:color w:val="000099"/>
        </w:rPr>
        <w:t>per quanto non in contrasto con le disposizioni del</w:t>
      </w:r>
      <w:r w:rsidR="002A51A2">
        <w:rPr>
          <w:rFonts w:ascii="Arial" w:eastAsia="MS Mincho" w:hAnsi="Arial" w:cs="Arial"/>
          <w:color w:val="000099"/>
        </w:rPr>
        <w:t>le</w:t>
      </w:r>
      <w:r w:rsidR="00AB70F5" w:rsidRPr="00AB70F5">
        <w:rPr>
          <w:rFonts w:ascii="Arial" w:eastAsia="MS Mincho" w:hAnsi="Arial" w:cs="Arial"/>
          <w:color w:val="000099"/>
        </w:rPr>
        <w:t xml:space="preserve"> prese</w:t>
      </w:r>
      <w:r>
        <w:rPr>
          <w:rFonts w:ascii="Arial" w:eastAsia="MS Mincho" w:hAnsi="Arial" w:cs="Arial"/>
          <w:color w:val="000099"/>
        </w:rPr>
        <w:t>nti Istruzioni di Regata (</w:t>
      </w:r>
      <w:proofErr w:type="spellStart"/>
      <w:r>
        <w:rPr>
          <w:rFonts w:ascii="Arial" w:eastAsia="MS Mincho" w:hAnsi="Arial" w:cs="Arial"/>
          <w:color w:val="000099"/>
        </w:rPr>
        <w:t>IdR</w:t>
      </w:r>
      <w:proofErr w:type="spellEnd"/>
      <w:r>
        <w:rPr>
          <w:rFonts w:ascii="Arial" w:eastAsia="MS Mincho" w:hAnsi="Arial" w:cs="Arial"/>
          <w:color w:val="000099"/>
        </w:rPr>
        <w:t>).</w:t>
      </w:r>
    </w:p>
    <w:p w14:paraId="5497E8C6" w14:textId="77777777" w:rsidR="00AB70F5" w:rsidRPr="00AB70F5" w:rsidRDefault="00AB70F5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 xml:space="preserve">In caso di contrasto tra </w:t>
      </w:r>
      <w:proofErr w:type="spellStart"/>
      <w:r w:rsidRPr="00AB70F5">
        <w:rPr>
          <w:rFonts w:ascii="Arial" w:eastAsia="MS Mincho" w:hAnsi="Arial" w:cs="Arial"/>
          <w:color w:val="000099"/>
        </w:rPr>
        <w:t>BdR</w:t>
      </w:r>
      <w:proofErr w:type="spellEnd"/>
      <w:r w:rsidRPr="00AB70F5">
        <w:rPr>
          <w:rFonts w:ascii="Arial" w:eastAsia="MS Mincho" w:hAnsi="Arial" w:cs="Arial"/>
          <w:color w:val="000099"/>
        </w:rPr>
        <w:t xml:space="preserve"> e </w:t>
      </w:r>
      <w:proofErr w:type="spellStart"/>
      <w:r w:rsidRPr="00AB70F5">
        <w:rPr>
          <w:rFonts w:ascii="Arial" w:eastAsia="MS Mincho" w:hAnsi="Arial" w:cs="Arial"/>
          <w:color w:val="000099"/>
        </w:rPr>
        <w:t>IdR</w:t>
      </w:r>
      <w:proofErr w:type="spellEnd"/>
      <w:r w:rsidRPr="00AB70F5">
        <w:rPr>
          <w:rFonts w:ascii="Arial" w:eastAsia="MS Mincho" w:hAnsi="Arial" w:cs="Arial"/>
          <w:color w:val="000099"/>
        </w:rPr>
        <w:t xml:space="preserve"> queste ultime</w:t>
      </w:r>
      <w:r w:rsidR="00487D35">
        <w:rPr>
          <w:rFonts w:ascii="Arial" w:eastAsia="MS Mincho" w:hAnsi="Arial" w:cs="Arial"/>
          <w:color w:val="000099"/>
        </w:rPr>
        <w:t>,</w:t>
      </w:r>
      <w:r w:rsidRPr="00AB70F5">
        <w:rPr>
          <w:rFonts w:ascii="Arial" w:eastAsia="MS Mincho" w:hAnsi="Arial" w:cs="Arial"/>
          <w:color w:val="000099"/>
        </w:rPr>
        <w:t xml:space="preserve"> e gli eventuali successivi Comunicati Ufficiali</w:t>
      </w:r>
      <w:r w:rsidR="00487D35">
        <w:rPr>
          <w:rFonts w:ascii="Arial" w:eastAsia="MS Mincho" w:hAnsi="Arial" w:cs="Arial"/>
          <w:color w:val="000099"/>
        </w:rPr>
        <w:t>,</w:t>
      </w:r>
      <w:r w:rsidRPr="00AB70F5">
        <w:rPr>
          <w:rFonts w:ascii="Arial" w:eastAsia="MS Mincho" w:hAnsi="Arial" w:cs="Arial"/>
          <w:color w:val="000099"/>
        </w:rPr>
        <w:t xml:space="preserve"> avranno prevalenza nel rispetto della RRS 63.7.</w:t>
      </w:r>
    </w:p>
    <w:p w14:paraId="62C9D82F" w14:textId="77777777" w:rsidR="00AB70F5" w:rsidRPr="00AB70F5" w:rsidRDefault="00AB70F5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>La RRS 40.1 è modificata come segue:</w:t>
      </w:r>
    </w:p>
    <w:p w14:paraId="74775E42" w14:textId="77777777" w:rsidR="00AB70F5" w:rsidRPr="00D82C69" w:rsidRDefault="00AB70F5" w:rsidP="00487D35">
      <w:pPr>
        <w:pStyle w:val="Testonormale"/>
        <w:numPr>
          <w:ilvl w:val="2"/>
          <w:numId w:val="11"/>
        </w:numPr>
        <w:spacing w:before="40" w:after="40" w:line="260" w:lineRule="exact"/>
        <w:ind w:left="851" w:hanging="567"/>
        <w:jc w:val="both"/>
        <w:rPr>
          <w:rFonts w:ascii="Arial" w:eastAsia="MS Mincho" w:hAnsi="Arial" w:cs="Arial"/>
          <w:color w:val="000099"/>
        </w:rPr>
      </w:pPr>
      <w:r w:rsidRPr="00D82C69">
        <w:rPr>
          <w:rFonts w:ascii="Arial" w:eastAsia="MS Mincho" w:hAnsi="Arial" w:cs="Arial"/>
          <w:color w:val="000099"/>
        </w:rPr>
        <w:t>"Ogni concorrente deve indossare sempre, quando in acqua, un dispositivo personale di galleggiamento (PDF) tranne che brevemente mentre si cambia o aggiusta indumenti o equipaggiamenti personali.</w:t>
      </w:r>
    </w:p>
    <w:p w14:paraId="22680C5B" w14:textId="77777777" w:rsidR="00AB70F5" w:rsidRPr="00D82C69" w:rsidRDefault="00AB70F5" w:rsidP="00487D35">
      <w:pPr>
        <w:pStyle w:val="Testonormale"/>
        <w:numPr>
          <w:ilvl w:val="2"/>
          <w:numId w:val="11"/>
        </w:numPr>
        <w:spacing w:before="40" w:after="40" w:line="260" w:lineRule="exact"/>
        <w:ind w:left="851" w:hanging="567"/>
        <w:jc w:val="both"/>
        <w:rPr>
          <w:rFonts w:ascii="Arial" w:eastAsia="MS Mincho" w:hAnsi="Arial" w:cs="Arial"/>
          <w:color w:val="000099"/>
        </w:rPr>
      </w:pPr>
      <w:r w:rsidRPr="00D82C69">
        <w:rPr>
          <w:rFonts w:ascii="Arial" w:eastAsia="MS Mincho" w:hAnsi="Arial" w:cs="Arial"/>
          <w:color w:val="000099"/>
        </w:rPr>
        <w:t>Le mute da sommozzatore o le tute stagne non sono dispositivi personali di galleggiamento”.</w:t>
      </w:r>
    </w:p>
    <w:p w14:paraId="0CAEB4A3" w14:textId="77777777" w:rsidR="00AB70F5" w:rsidRPr="001B08D9" w:rsidRDefault="00AB70F5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1B08D9">
        <w:rPr>
          <w:rFonts w:ascii="Arial" w:eastAsia="MS Mincho" w:hAnsi="Arial" w:cs="Arial"/>
          <w:color w:val="000099"/>
        </w:rPr>
        <w:t>Tutti i regatanti dovranno essere muniti della prop</w:t>
      </w:r>
      <w:r w:rsidR="00487D35">
        <w:rPr>
          <w:rFonts w:ascii="Arial" w:eastAsia="MS Mincho" w:hAnsi="Arial" w:cs="Arial"/>
          <w:color w:val="000099"/>
        </w:rPr>
        <w:t>ria bandiera rossa di protesta.</w:t>
      </w:r>
    </w:p>
    <w:p w14:paraId="25547FD2" w14:textId="77777777" w:rsidR="00211469" w:rsidRPr="001B08D9" w:rsidRDefault="00211469" w:rsidP="001B08D9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1B08D9">
        <w:rPr>
          <w:rFonts w:ascii="Arial" w:eastAsia="MS Mincho" w:hAnsi="Arial" w:cs="Arial"/>
          <w:color w:val="000099"/>
        </w:rPr>
        <w:t xml:space="preserve">Il formato della regata e le </w:t>
      </w:r>
      <w:proofErr w:type="spellStart"/>
      <w:r w:rsidRPr="00E671B0">
        <w:rPr>
          <w:rFonts w:ascii="Arial" w:eastAsia="MS Mincho" w:hAnsi="Arial" w:cs="Arial"/>
          <w:i/>
          <w:iCs/>
          <w:color w:val="000099"/>
        </w:rPr>
        <w:t>pa</w:t>
      </w:r>
      <w:r w:rsidR="00F749F1" w:rsidRPr="00E671B0">
        <w:rPr>
          <w:rFonts w:ascii="Arial" w:eastAsia="MS Mincho" w:hAnsi="Arial" w:cs="Arial"/>
          <w:i/>
          <w:iCs/>
          <w:color w:val="000099"/>
        </w:rPr>
        <w:t>i</w:t>
      </w:r>
      <w:r w:rsidRPr="00E671B0">
        <w:rPr>
          <w:rFonts w:ascii="Arial" w:eastAsia="MS Mincho" w:hAnsi="Arial" w:cs="Arial"/>
          <w:i/>
          <w:iCs/>
          <w:color w:val="000099"/>
        </w:rPr>
        <w:t>ring</w:t>
      </w:r>
      <w:proofErr w:type="spellEnd"/>
      <w:r w:rsidRPr="00E671B0">
        <w:rPr>
          <w:rFonts w:ascii="Arial" w:eastAsia="MS Mincho" w:hAnsi="Arial" w:cs="Arial"/>
          <w:i/>
          <w:iCs/>
          <w:color w:val="000099"/>
        </w:rPr>
        <w:t xml:space="preserve"> list </w:t>
      </w:r>
      <w:r w:rsidRPr="001B08D9">
        <w:rPr>
          <w:rFonts w:ascii="Arial" w:eastAsia="MS Mincho" w:hAnsi="Arial" w:cs="Arial"/>
          <w:color w:val="000099"/>
        </w:rPr>
        <w:t xml:space="preserve">saranno comunicate durante </w:t>
      </w:r>
      <w:r w:rsidR="001B08D9" w:rsidRPr="001B08D9">
        <w:rPr>
          <w:rFonts w:ascii="Arial" w:eastAsia="MS Mincho" w:hAnsi="Arial" w:cs="Arial"/>
          <w:color w:val="000099"/>
        </w:rPr>
        <w:t xml:space="preserve">lo </w:t>
      </w:r>
      <w:r w:rsidR="00487D35">
        <w:rPr>
          <w:rFonts w:ascii="Arial" w:eastAsia="MS Mincho" w:hAnsi="Arial" w:cs="Arial"/>
          <w:i/>
          <w:iCs/>
          <w:color w:val="000099"/>
        </w:rPr>
        <w:t>s</w:t>
      </w:r>
      <w:r w:rsidR="001B08D9" w:rsidRPr="001B08D9">
        <w:rPr>
          <w:rFonts w:ascii="Arial" w:eastAsia="MS Mincho" w:hAnsi="Arial" w:cs="Arial"/>
          <w:i/>
          <w:iCs/>
          <w:color w:val="000099"/>
        </w:rPr>
        <w:t>kipper meeting</w:t>
      </w:r>
      <w:r w:rsidRPr="001B08D9">
        <w:rPr>
          <w:rFonts w:ascii="Arial" w:eastAsia="MS Mincho" w:hAnsi="Arial" w:cs="Arial"/>
          <w:color w:val="000099"/>
        </w:rPr>
        <w:t xml:space="preserve"> prima della regata.</w:t>
      </w:r>
    </w:p>
    <w:p w14:paraId="35B87461" w14:textId="77777777" w:rsidR="00211469" w:rsidRPr="00AB70F5" w:rsidRDefault="00211469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eastAsia="MS Mincho" w:hAnsi="Arial" w:cs="Arial"/>
          <w:b/>
          <w:color w:val="000099"/>
        </w:rPr>
      </w:pPr>
      <w:r w:rsidRPr="00AB70F5">
        <w:rPr>
          <w:rFonts w:ascii="Arial" w:eastAsia="MS Mincho" w:hAnsi="Arial" w:cs="Arial"/>
          <w:b/>
          <w:color w:val="000099"/>
        </w:rPr>
        <w:t>MODIFICHE ALLE ISTRUZIONI E COMUNICAZIONI AI CONCORRENTI</w:t>
      </w:r>
    </w:p>
    <w:p w14:paraId="005585F5" w14:textId="053E9740" w:rsidR="00AB70F5" w:rsidRPr="00AB70F5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Tahoma" w:hAnsi="Tahoma" w:cs="Tahoma"/>
        </w:rPr>
      </w:pPr>
      <w:r w:rsidRPr="00AB70F5">
        <w:rPr>
          <w:rFonts w:ascii="Arial" w:eastAsia="MS Mincho" w:hAnsi="Arial" w:cs="Arial"/>
          <w:color w:val="000099"/>
        </w:rPr>
        <w:t xml:space="preserve">Eventuali modifiche alle presenti Istruzioni di Regata, saranno fatte per iscritto </w:t>
      </w:r>
      <w:r w:rsidR="00AB70F5" w:rsidRPr="00AB70F5">
        <w:rPr>
          <w:rFonts w:ascii="Arial" w:eastAsia="MS Mincho" w:hAnsi="Arial" w:cs="Arial"/>
          <w:color w:val="000099"/>
        </w:rPr>
        <w:t xml:space="preserve">mediante avviso sul sito </w:t>
      </w:r>
      <w:r w:rsidR="00AB70F5" w:rsidRPr="003376F6">
        <w:rPr>
          <w:rFonts w:ascii="Arial" w:eastAsia="MS Mincho" w:hAnsi="Arial" w:cs="Arial"/>
          <w:i/>
          <w:color w:val="000099"/>
        </w:rPr>
        <w:t>web</w:t>
      </w:r>
      <w:r w:rsidR="00AB70F5" w:rsidRPr="00AB70F5">
        <w:rPr>
          <w:rFonts w:ascii="Arial" w:eastAsia="MS Mincho" w:hAnsi="Arial" w:cs="Arial"/>
          <w:color w:val="000099"/>
        </w:rPr>
        <w:t xml:space="preserve"> (</w:t>
      </w:r>
      <w:hyperlink r:id="rId11" w:history="1">
        <w:r w:rsidR="00773872" w:rsidRPr="00773872">
          <w:rPr>
            <w:rStyle w:val="Collegamentoipertestuale"/>
          </w:rPr>
          <w:t>https://www.racingrulesofsailing.org/documents/4156/event</w:t>
        </w:r>
      </w:hyperlink>
      <w:r w:rsidR="00AB70F5" w:rsidRPr="00AB70F5">
        <w:rPr>
          <w:rFonts w:ascii="Arial" w:eastAsia="MS Mincho" w:hAnsi="Arial" w:cs="Arial"/>
          <w:color w:val="000099"/>
        </w:rPr>
        <w:t>)</w:t>
      </w:r>
      <w:r w:rsidR="00AB70F5">
        <w:rPr>
          <w:rFonts w:ascii="Arial" w:eastAsia="MS Mincho" w:hAnsi="Arial" w:cs="Arial"/>
          <w:color w:val="000099"/>
        </w:rPr>
        <w:t xml:space="preserve"> </w:t>
      </w:r>
      <w:r w:rsidR="00AB70F5" w:rsidRPr="00AB70F5">
        <w:rPr>
          <w:rFonts w:ascii="Arial" w:eastAsia="MS Mincho" w:hAnsi="Arial" w:cs="Arial"/>
          <w:color w:val="000099"/>
        </w:rPr>
        <w:t>della manifestazione</w:t>
      </w:r>
      <w:r w:rsidR="00AB70F5">
        <w:rPr>
          <w:rFonts w:ascii="Arial" w:eastAsia="MS Mincho" w:hAnsi="Arial" w:cs="Arial"/>
          <w:color w:val="000099"/>
        </w:rPr>
        <w:t>;</w:t>
      </w:r>
    </w:p>
    <w:p w14:paraId="6C00BDE0" w14:textId="77777777" w:rsidR="00211469" w:rsidRPr="00AB70F5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t xml:space="preserve">Le variazioni alle Istruzioni di Regata potranno essere effettuate in acqua e comunicate verbalmente ai concorrenti anche tramite gli allenatori. L’esposizione del </w:t>
      </w:r>
      <w:proofErr w:type="gramStart"/>
      <w:r w:rsidRPr="00AB70F5">
        <w:rPr>
          <w:rFonts w:ascii="Arial" w:eastAsia="MS Mincho" w:hAnsi="Arial" w:cs="Arial"/>
          <w:b/>
          <w:color w:val="000099"/>
        </w:rPr>
        <w:t>3°</w:t>
      </w:r>
      <w:proofErr w:type="gramEnd"/>
      <w:r w:rsidRPr="00AB70F5">
        <w:rPr>
          <w:rFonts w:ascii="Arial" w:eastAsia="MS Mincho" w:hAnsi="Arial" w:cs="Arial"/>
          <w:b/>
          <w:color w:val="000099"/>
        </w:rPr>
        <w:t xml:space="preserve"> Ripetitore</w:t>
      </w:r>
      <w:r w:rsidRPr="00AB70F5">
        <w:rPr>
          <w:rFonts w:ascii="Arial" w:eastAsia="MS Mincho" w:hAnsi="Arial" w:cs="Arial"/>
          <w:color w:val="000099"/>
        </w:rPr>
        <w:t xml:space="preserve"> accompagnata da tre segnali acustici</w:t>
      </w:r>
      <w:r w:rsidR="005A07F0" w:rsidRPr="00AB70F5">
        <w:rPr>
          <w:rFonts w:ascii="Arial" w:eastAsia="MS Mincho" w:hAnsi="Arial" w:cs="Arial"/>
          <w:color w:val="000099"/>
        </w:rPr>
        <w:t xml:space="preserve"> </w:t>
      </w:r>
      <w:r w:rsidRPr="00AB70F5">
        <w:rPr>
          <w:rFonts w:ascii="Arial" w:eastAsia="MS Mincho" w:hAnsi="Arial" w:cs="Arial"/>
          <w:color w:val="000099"/>
        </w:rPr>
        <w:t>significa che c’è stata una modifica alle Istruzioni di Regata e quindi occorre avvicinarsi alla barca del Comitato di Regata</w:t>
      </w:r>
    </w:p>
    <w:p w14:paraId="73812B37" w14:textId="77777777" w:rsidR="00211469" w:rsidRPr="00AB70F5" w:rsidRDefault="00211469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eastAsia="MS Mincho" w:hAnsi="Arial" w:cs="Arial"/>
          <w:b/>
          <w:color w:val="000099"/>
        </w:rPr>
      </w:pPr>
      <w:r w:rsidRPr="00AB70F5">
        <w:rPr>
          <w:rFonts w:ascii="Arial" w:eastAsia="MS Mincho" w:hAnsi="Arial" w:cs="Arial"/>
          <w:b/>
          <w:color w:val="000099"/>
        </w:rPr>
        <w:t>COMPOSIZONE DELLE SQUADRE – SEGNALI DISTINTIVI</w:t>
      </w:r>
    </w:p>
    <w:p w14:paraId="3D63DA56" w14:textId="77777777" w:rsidR="00211469" w:rsidRPr="00AB70F5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AB70F5">
        <w:rPr>
          <w:rFonts w:ascii="Arial" w:eastAsia="MS Mincho" w:hAnsi="Arial" w:cs="Arial"/>
          <w:color w:val="000099"/>
        </w:rPr>
        <w:lastRenderedPageBreak/>
        <w:t xml:space="preserve">Le squadre saranno formate da un minimo di quattro a un massimo di cinque concorrenti. In ogni regata potranno prendere la partenza un massimo di </w:t>
      </w:r>
      <w:proofErr w:type="gramStart"/>
      <w:r w:rsidRPr="00AB70F5">
        <w:rPr>
          <w:rFonts w:ascii="Arial" w:eastAsia="MS Mincho" w:hAnsi="Arial" w:cs="Arial"/>
          <w:color w:val="000099"/>
        </w:rPr>
        <w:t>4</w:t>
      </w:r>
      <w:proofErr w:type="gramEnd"/>
      <w:r w:rsidRPr="00AB70F5">
        <w:rPr>
          <w:rFonts w:ascii="Arial" w:eastAsia="MS Mincho" w:hAnsi="Arial" w:cs="Arial"/>
          <w:color w:val="000099"/>
        </w:rPr>
        <w:t xml:space="preserve"> imbarcazioni.</w:t>
      </w:r>
    </w:p>
    <w:p w14:paraId="3ABBEABC" w14:textId="77777777" w:rsidR="00211469" w:rsidRPr="00341F9D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5D48CF">
        <w:rPr>
          <w:rFonts w:ascii="Arial" w:eastAsia="MS Mincho" w:hAnsi="Arial" w:cs="Arial"/>
          <w:color w:val="000099"/>
        </w:rPr>
        <w:t xml:space="preserve">Ogni </w:t>
      </w:r>
      <w:r w:rsidR="00982293" w:rsidRPr="005D48CF">
        <w:rPr>
          <w:rFonts w:ascii="Arial" w:eastAsia="MS Mincho" w:hAnsi="Arial" w:cs="Arial"/>
          <w:color w:val="000099"/>
        </w:rPr>
        <w:t xml:space="preserve">timoniere </w:t>
      </w:r>
      <w:r w:rsidRPr="005D48CF">
        <w:rPr>
          <w:rFonts w:ascii="Arial" w:eastAsia="MS Mincho" w:hAnsi="Arial" w:cs="Arial"/>
          <w:color w:val="000099"/>
        </w:rPr>
        <w:t xml:space="preserve">dovrà </w:t>
      </w:r>
      <w:r w:rsidR="00982293" w:rsidRPr="005D48CF">
        <w:rPr>
          <w:rFonts w:ascii="Arial" w:eastAsia="MS Mincho" w:hAnsi="Arial" w:cs="Arial"/>
          <w:color w:val="000099"/>
        </w:rPr>
        <w:t>indossare l</w:t>
      </w:r>
      <w:r w:rsidR="003376F6" w:rsidRPr="005D48CF">
        <w:rPr>
          <w:rFonts w:ascii="Arial" w:eastAsia="MS Mincho" w:hAnsi="Arial" w:cs="Arial"/>
          <w:color w:val="000099"/>
        </w:rPr>
        <w:t>a</w:t>
      </w:r>
      <w:r w:rsidR="00982293" w:rsidRPr="005D48CF">
        <w:rPr>
          <w:rFonts w:ascii="Arial" w:eastAsia="MS Mincho" w:hAnsi="Arial" w:cs="Arial"/>
          <w:color w:val="000099"/>
        </w:rPr>
        <w:t xml:space="preserve"> pettorin</w:t>
      </w:r>
      <w:r w:rsidR="003376F6" w:rsidRPr="005D48CF">
        <w:rPr>
          <w:rFonts w:ascii="Arial" w:eastAsia="MS Mincho" w:hAnsi="Arial" w:cs="Arial"/>
          <w:color w:val="000099"/>
        </w:rPr>
        <w:t>a</w:t>
      </w:r>
      <w:r w:rsidR="00982293" w:rsidRPr="005D48CF">
        <w:rPr>
          <w:rFonts w:ascii="Arial" w:eastAsia="MS Mincho" w:hAnsi="Arial" w:cs="Arial"/>
          <w:color w:val="000099"/>
        </w:rPr>
        <w:t xml:space="preserve"> identificativ</w:t>
      </w:r>
      <w:r w:rsidR="003376F6" w:rsidRPr="005D48CF">
        <w:rPr>
          <w:rFonts w:ascii="Arial" w:eastAsia="MS Mincho" w:hAnsi="Arial" w:cs="Arial"/>
          <w:color w:val="000099"/>
        </w:rPr>
        <w:t>a</w:t>
      </w:r>
      <w:r w:rsidR="002F1C84" w:rsidRPr="005D48CF">
        <w:rPr>
          <w:rFonts w:ascii="Arial" w:eastAsia="MS Mincho" w:hAnsi="Arial" w:cs="Arial"/>
          <w:color w:val="000099"/>
        </w:rPr>
        <w:t xml:space="preserve"> nei colori stabiliti dal Comitato Organizzatore</w:t>
      </w:r>
      <w:r w:rsidR="00982293">
        <w:rPr>
          <w:rFonts w:ascii="Arial" w:eastAsia="MS Mincho" w:hAnsi="Arial" w:cs="Arial"/>
          <w:color w:val="000099"/>
        </w:rPr>
        <w:t xml:space="preserve">, che </w:t>
      </w:r>
      <w:r w:rsidR="00C371FE" w:rsidRPr="00341F9D">
        <w:rPr>
          <w:rFonts w:ascii="Arial" w:eastAsia="MS Mincho" w:hAnsi="Arial" w:cs="Arial"/>
          <w:color w:val="000099"/>
        </w:rPr>
        <w:t xml:space="preserve">verranno </w:t>
      </w:r>
      <w:r w:rsidR="00982293">
        <w:rPr>
          <w:rFonts w:ascii="Arial" w:eastAsia="MS Mincho" w:hAnsi="Arial" w:cs="Arial"/>
          <w:color w:val="000099"/>
        </w:rPr>
        <w:t xml:space="preserve">consegnate </w:t>
      </w:r>
      <w:r w:rsidR="00C371FE" w:rsidRPr="00341F9D">
        <w:rPr>
          <w:rFonts w:ascii="Arial" w:eastAsia="MS Mincho" w:hAnsi="Arial" w:cs="Arial"/>
          <w:color w:val="000099"/>
        </w:rPr>
        <w:t>nel</w:t>
      </w:r>
      <w:r w:rsidR="00341F9D">
        <w:rPr>
          <w:rFonts w:ascii="Arial" w:eastAsia="MS Mincho" w:hAnsi="Arial" w:cs="Arial"/>
          <w:color w:val="000099"/>
        </w:rPr>
        <w:t xml:space="preserve">lo </w:t>
      </w:r>
      <w:r w:rsidR="00341F9D">
        <w:rPr>
          <w:rFonts w:ascii="Arial" w:eastAsia="MS Mincho" w:hAnsi="Arial" w:cs="Arial"/>
          <w:i/>
          <w:iCs/>
          <w:color w:val="000099"/>
        </w:rPr>
        <w:t>skipper meeting</w:t>
      </w:r>
      <w:r w:rsidRPr="00341F9D">
        <w:rPr>
          <w:rFonts w:ascii="Arial" w:eastAsia="MS Mincho" w:hAnsi="Arial" w:cs="Arial"/>
          <w:color w:val="000099"/>
        </w:rPr>
        <w:t>.</w:t>
      </w:r>
    </w:p>
    <w:p w14:paraId="562911CD" w14:textId="77777777" w:rsidR="00211469" w:rsidRPr="00341F9D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341F9D">
        <w:rPr>
          <w:rFonts w:ascii="Arial" w:eastAsia="MS Mincho" w:hAnsi="Arial" w:cs="Arial"/>
          <w:color w:val="000099"/>
        </w:rPr>
        <w:t xml:space="preserve">Le riserve dovranno sostare all’esterno dell’area di regata, sulla sinistra della linea di partenza. </w:t>
      </w:r>
    </w:p>
    <w:p w14:paraId="009CC7B5" w14:textId="77777777" w:rsidR="00211469" w:rsidRPr="00341F9D" w:rsidRDefault="00211469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eastAsia="MS Mincho" w:hAnsi="Arial" w:cs="Arial"/>
          <w:b/>
          <w:color w:val="000099"/>
        </w:rPr>
      </w:pPr>
      <w:r w:rsidRPr="00341F9D">
        <w:rPr>
          <w:rFonts w:ascii="Arial" w:eastAsia="MS Mincho" w:hAnsi="Arial" w:cs="Arial"/>
          <w:b/>
          <w:color w:val="000099"/>
        </w:rPr>
        <w:t>FORMATO DELLA MANIFESTAZIONE</w:t>
      </w:r>
    </w:p>
    <w:p w14:paraId="19A62341" w14:textId="77777777" w:rsidR="00211469" w:rsidRPr="00341F9D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5D48CF">
        <w:rPr>
          <w:rFonts w:ascii="Arial" w:eastAsia="MS Mincho" w:hAnsi="Arial" w:cs="Arial"/>
          <w:color w:val="000099"/>
        </w:rPr>
        <w:t xml:space="preserve">Il sistema di svolgimento della manifestazione e il formato </w:t>
      </w:r>
      <w:r w:rsidR="00FE7962" w:rsidRPr="005D48CF">
        <w:rPr>
          <w:rFonts w:ascii="Arial" w:eastAsia="MS Mincho" w:hAnsi="Arial" w:cs="Arial"/>
          <w:color w:val="000099"/>
        </w:rPr>
        <w:t>sar</w:t>
      </w:r>
      <w:r w:rsidR="002F1C84" w:rsidRPr="005D48CF">
        <w:rPr>
          <w:rFonts w:ascii="Arial" w:eastAsia="MS Mincho" w:hAnsi="Arial" w:cs="Arial"/>
          <w:color w:val="000099"/>
        </w:rPr>
        <w:t>anno</w:t>
      </w:r>
      <w:r w:rsidR="00FE7962" w:rsidRPr="005D48CF">
        <w:rPr>
          <w:rFonts w:ascii="Arial" w:eastAsia="MS Mincho" w:hAnsi="Arial" w:cs="Arial"/>
          <w:color w:val="000099"/>
        </w:rPr>
        <w:t xml:space="preserve"> </w:t>
      </w:r>
      <w:r w:rsidRPr="005D48CF">
        <w:rPr>
          <w:rFonts w:ascii="Arial" w:eastAsia="MS Mincho" w:hAnsi="Arial" w:cs="Arial"/>
          <w:color w:val="000099"/>
        </w:rPr>
        <w:t>indicat</w:t>
      </w:r>
      <w:r w:rsidR="002F1C84" w:rsidRPr="005D48CF">
        <w:rPr>
          <w:rFonts w:ascii="Arial" w:eastAsia="MS Mincho" w:hAnsi="Arial" w:cs="Arial"/>
          <w:color w:val="000099"/>
        </w:rPr>
        <w:t>i</w:t>
      </w:r>
      <w:r w:rsidR="00FE7962" w:rsidRPr="005D48CF">
        <w:rPr>
          <w:rFonts w:ascii="Arial" w:eastAsia="MS Mincho" w:hAnsi="Arial" w:cs="Arial"/>
          <w:color w:val="000099"/>
        </w:rPr>
        <w:t xml:space="preserve"> nello </w:t>
      </w:r>
      <w:r w:rsidR="00341F9D" w:rsidRPr="005D48CF">
        <w:rPr>
          <w:rFonts w:ascii="Arial" w:eastAsia="MS Mincho" w:hAnsi="Arial" w:cs="Arial"/>
          <w:i/>
          <w:iCs/>
          <w:color w:val="000099"/>
        </w:rPr>
        <w:t>skipper meeting</w:t>
      </w:r>
      <w:r w:rsidR="00FE7962" w:rsidRPr="005D48CF">
        <w:rPr>
          <w:rFonts w:ascii="Arial" w:eastAsia="MS Mincho" w:hAnsi="Arial" w:cs="Arial"/>
          <w:color w:val="000099"/>
        </w:rPr>
        <w:t xml:space="preserve"> di sabato mattina</w:t>
      </w:r>
      <w:r w:rsidR="002F1C84" w:rsidRPr="005D48CF">
        <w:rPr>
          <w:rFonts w:ascii="Arial" w:eastAsia="MS Mincho" w:hAnsi="Arial" w:cs="Arial"/>
          <w:color w:val="000099"/>
        </w:rPr>
        <w:t>,</w:t>
      </w:r>
      <w:r w:rsidRPr="005D48CF">
        <w:rPr>
          <w:rFonts w:ascii="Arial" w:eastAsia="MS Mincho" w:hAnsi="Arial" w:cs="Arial"/>
          <w:color w:val="000099"/>
        </w:rPr>
        <w:t xml:space="preserve"> prima della regata</w:t>
      </w:r>
      <w:r w:rsidRPr="00341F9D">
        <w:rPr>
          <w:rFonts w:ascii="Arial" w:eastAsia="MS Mincho" w:hAnsi="Arial" w:cs="Arial"/>
          <w:color w:val="000099"/>
        </w:rPr>
        <w:t>. Durante la manifestazione il sistema potrà essere variato per ragioni contingenti, a insindacabile giudizio dell’Arbitro Capo e del Comitato di Regata.</w:t>
      </w:r>
    </w:p>
    <w:p w14:paraId="15A32672" w14:textId="77777777" w:rsidR="00211469" w:rsidRPr="00341F9D" w:rsidRDefault="00211469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eastAsia="MS Mincho" w:hAnsi="Arial" w:cs="Arial"/>
          <w:b/>
          <w:color w:val="000099"/>
        </w:rPr>
      </w:pPr>
      <w:r w:rsidRPr="00341F9D">
        <w:rPr>
          <w:rFonts w:ascii="Arial" w:eastAsia="MS Mincho" w:hAnsi="Arial" w:cs="Arial"/>
          <w:b/>
          <w:color w:val="000099"/>
        </w:rPr>
        <w:t>IL PERCORSO</w:t>
      </w:r>
    </w:p>
    <w:p w14:paraId="2F069A60" w14:textId="38E008E7" w:rsidR="00211469" w:rsidRPr="00341F9D" w:rsidRDefault="00C70A0D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05D2C" wp14:editId="46C3398D">
            <wp:simplePos x="0" y="0"/>
            <wp:positionH relativeFrom="column">
              <wp:posOffset>1849120</wp:posOffset>
            </wp:positionH>
            <wp:positionV relativeFrom="paragraph">
              <wp:posOffset>441960</wp:posOffset>
            </wp:positionV>
            <wp:extent cx="2367915" cy="3303270"/>
            <wp:effectExtent l="1905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69" w:rsidRPr="00341F9D">
        <w:rPr>
          <w:rFonts w:ascii="Arial" w:eastAsia="MS Mincho" w:hAnsi="Arial" w:cs="Arial"/>
          <w:color w:val="000099"/>
        </w:rPr>
        <w:t>Il percorso è situato nel</w:t>
      </w:r>
      <w:r w:rsidR="00341F9D">
        <w:rPr>
          <w:rFonts w:ascii="Arial" w:eastAsia="MS Mincho" w:hAnsi="Arial" w:cs="Arial"/>
          <w:color w:val="000099"/>
        </w:rPr>
        <w:t>lo specchio di acqua</w:t>
      </w:r>
      <w:r w:rsidR="00211469" w:rsidRPr="00341F9D">
        <w:rPr>
          <w:rFonts w:ascii="Arial" w:eastAsia="MS Mincho" w:hAnsi="Arial" w:cs="Arial"/>
          <w:color w:val="000099"/>
        </w:rPr>
        <w:t xml:space="preserve"> antistante </w:t>
      </w:r>
      <w:r w:rsidR="004C22CF">
        <w:rPr>
          <w:rFonts w:ascii="Arial" w:eastAsia="MS Mincho" w:hAnsi="Arial" w:cs="Arial"/>
          <w:color w:val="000099"/>
        </w:rPr>
        <w:t>la Lega Navale Italiana sezione Lido di Ostia</w:t>
      </w:r>
      <w:r w:rsidR="00211469" w:rsidRPr="00341F9D">
        <w:rPr>
          <w:rFonts w:ascii="Arial" w:eastAsia="MS Mincho" w:hAnsi="Arial" w:cs="Arial"/>
          <w:color w:val="000099"/>
        </w:rPr>
        <w:t>, dove si svolge la manifestazione</w:t>
      </w:r>
      <w:r w:rsidR="00211469" w:rsidRPr="005D48CF">
        <w:rPr>
          <w:rFonts w:ascii="Arial" w:eastAsia="MS Mincho" w:hAnsi="Arial" w:cs="Arial"/>
          <w:color w:val="000099"/>
        </w:rPr>
        <w:t xml:space="preserve">. </w:t>
      </w:r>
      <w:r w:rsidR="002F1C84" w:rsidRPr="005D48CF">
        <w:rPr>
          <w:rFonts w:ascii="Arial" w:eastAsia="MS Mincho" w:hAnsi="Arial" w:cs="Arial"/>
          <w:color w:val="000099"/>
        </w:rPr>
        <w:t>Questo il diagramma</w:t>
      </w:r>
      <w:r w:rsidR="002F1C84">
        <w:rPr>
          <w:rFonts w:ascii="Arial" w:eastAsia="MS Mincho" w:hAnsi="Arial" w:cs="Arial"/>
          <w:color w:val="000099"/>
        </w:rPr>
        <w:t>:</w:t>
      </w:r>
    </w:p>
    <w:p w14:paraId="2B5D247D" w14:textId="77777777" w:rsidR="00211469" w:rsidRDefault="00211469" w:rsidP="00D63EC6">
      <w:pPr>
        <w:pStyle w:val="Corpotesto1"/>
        <w:spacing w:before="40" w:after="40" w:line="260" w:lineRule="exact"/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</w:pPr>
      <w:r w:rsidRPr="00341F9D"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  <w:t xml:space="preserve">Partenza </w:t>
      </w:r>
      <w:r w:rsidR="00685710" w:rsidRPr="00341F9D"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  <w:t xml:space="preserve">– </w:t>
      </w:r>
      <w:r w:rsidRPr="00341F9D"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  <w:t>BOA 1</w:t>
      </w:r>
      <w:r w:rsidR="00685710" w:rsidRPr="00341F9D"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  <w:t xml:space="preserve"> –</w:t>
      </w:r>
      <w:r w:rsidRPr="00341F9D"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  <w:t xml:space="preserve"> BOA 2 – BOA 3 –</w:t>
      </w:r>
      <w:r w:rsidR="00CC6468"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  <w:t xml:space="preserve"> </w:t>
      </w:r>
      <w:r w:rsidRPr="00341F9D"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  <w:t>Arrivo</w:t>
      </w:r>
    </w:p>
    <w:p w14:paraId="2F4D95CE" w14:textId="77777777" w:rsidR="002F1C84" w:rsidRPr="00341F9D" w:rsidRDefault="002F1C84" w:rsidP="00D63EC6">
      <w:pPr>
        <w:pStyle w:val="Corpotesto1"/>
        <w:spacing w:before="40" w:after="40" w:line="260" w:lineRule="exact"/>
        <w:rPr>
          <w:rFonts w:ascii="Arial" w:eastAsia="MS Mincho" w:hAnsi="Arial" w:cs="Arial"/>
          <w:bCs w:val="0"/>
          <w:color w:val="000099"/>
          <w:sz w:val="20"/>
          <w:szCs w:val="20"/>
          <w:lang w:val="it-IT"/>
        </w:rPr>
      </w:pPr>
    </w:p>
    <w:p w14:paraId="4E78DF7B" w14:textId="77777777" w:rsidR="00211469" w:rsidRPr="002F104D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b/>
          <w:bCs/>
          <w:color w:val="000099"/>
        </w:rPr>
      </w:pPr>
      <w:r w:rsidRPr="002F104D">
        <w:rPr>
          <w:rFonts w:ascii="Arial" w:eastAsia="MS Mincho" w:hAnsi="Arial" w:cs="Arial"/>
          <w:color w:val="000099"/>
        </w:rPr>
        <w:t>La linea di partenza</w:t>
      </w:r>
      <w:r w:rsidRPr="002F104D">
        <w:rPr>
          <w:rFonts w:ascii="Arial" w:eastAsia="MS Mincho" w:hAnsi="Arial" w:cs="Arial"/>
          <w:b/>
          <w:bCs/>
          <w:color w:val="000099"/>
        </w:rPr>
        <w:t xml:space="preserve"> sarà costituita dalla congiungente un’asta con bandiera arancione, posta sul battello del </w:t>
      </w:r>
      <w:proofErr w:type="spellStart"/>
      <w:r w:rsidRPr="002F104D">
        <w:rPr>
          <w:rFonts w:ascii="Arial" w:eastAsia="MS Mincho" w:hAnsi="Arial" w:cs="Arial"/>
          <w:b/>
          <w:bCs/>
          <w:color w:val="000099"/>
        </w:rPr>
        <w:t>CdR</w:t>
      </w:r>
      <w:proofErr w:type="spellEnd"/>
      <w:r w:rsidR="00CC6468" w:rsidRPr="002F104D">
        <w:rPr>
          <w:rFonts w:ascii="Arial" w:eastAsia="MS Mincho" w:hAnsi="Arial" w:cs="Arial"/>
          <w:b/>
          <w:bCs/>
          <w:color w:val="000099"/>
        </w:rPr>
        <w:t>,</w:t>
      </w:r>
      <w:r w:rsidRPr="002F104D">
        <w:rPr>
          <w:rFonts w:ascii="Arial" w:eastAsia="MS Mincho" w:hAnsi="Arial" w:cs="Arial"/>
          <w:b/>
          <w:bCs/>
          <w:color w:val="000099"/>
        </w:rPr>
        <w:t xml:space="preserve"> e un</w:t>
      </w:r>
      <w:r w:rsidR="00303302" w:rsidRPr="002F104D">
        <w:rPr>
          <w:rFonts w:ascii="Arial" w:eastAsia="MS Mincho" w:hAnsi="Arial" w:cs="Arial"/>
          <w:b/>
          <w:bCs/>
          <w:color w:val="000099"/>
        </w:rPr>
        <w:t>a</w:t>
      </w:r>
      <w:r w:rsidRPr="002F104D">
        <w:rPr>
          <w:rFonts w:ascii="Arial" w:eastAsia="MS Mincho" w:hAnsi="Arial" w:cs="Arial"/>
          <w:b/>
          <w:bCs/>
          <w:color w:val="000099"/>
        </w:rPr>
        <w:t xml:space="preserve"> </w:t>
      </w:r>
      <w:r w:rsidR="00303302" w:rsidRPr="002F104D">
        <w:rPr>
          <w:rFonts w:ascii="Arial" w:eastAsia="MS Mincho" w:hAnsi="Arial" w:cs="Arial"/>
          <w:b/>
          <w:bCs/>
          <w:color w:val="000099"/>
        </w:rPr>
        <w:t>boa di colore arancione posta</w:t>
      </w:r>
      <w:r w:rsidRPr="002F104D">
        <w:rPr>
          <w:rFonts w:ascii="Arial" w:eastAsia="MS Mincho" w:hAnsi="Arial" w:cs="Arial"/>
          <w:b/>
          <w:bCs/>
          <w:color w:val="000099"/>
        </w:rPr>
        <w:t xml:space="preserve"> alla sinistra del battello medesimo.</w:t>
      </w:r>
    </w:p>
    <w:p w14:paraId="0E225980" w14:textId="77777777" w:rsidR="003200B2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b/>
          <w:bCs/>
          <w:color w:val="000099"/>
        </w:rPr>
      </w:pPr>
      <w:r w:rsidRPr="00341F9D">
        <w:rPr>
          <w:rFonts w:ascii="Arial" w:eastAsia="MS Mincho" w:hAnsi="Arial" w:cs="Arial"/>
          <w:bCs/>
          <w:color w:val="000099"/>
        </w:rPr>
        <w:t>La linea di Arrivo</w:t>
      </w:r>
      <w:r w:rsidRPr="00341F9D">
        <w:rPr>
          <w:rFonts w:ascii="Arial" w:eastAsia="MS Mincho" w:hAnsi="Arial" w:cs="Arial"/>
          <w:b/>
          <w:bCs/>
          <w:color w:val="000099"/>
        </w:rPr>
        <w:t xml:space="preserve"> sarà costituita dalla congiungente un’asta reca</w:t>
      </w:r>
      <w:r w:rsidR="00303302" w:rsidRPr="00341F9D">
        <w:rPr>
          <w:rFonts w:ascii="Arial" w:eastAsia="MS Mincho" w:hAnsi="Arial" w:cs="Arial"/>
          <w:b/>
          <w:bCs/>
          <w:color w:val="000099"/>
        </w:rPr>
        <w:t xml:space="preserve">nte una bandiera di colore </w:t>
      </w:r>
      <w:r w:rsidR="003200B2">
        <w:rPr>
          <w:rFonts w:ascii="Arial" w:eastAsia="MS Mincho" w:hAnsi="Arial" w:cs="Arial"/>
          <w:b/>
          <w:bCs/>
          <w:color w:val="000099"/>
        </w:rPr>
        <w:t>BLU</w:t>
      </w:r>
      <w:r w:rsidR="00303302" w:rsidRPr="00341F9D">
        <w:rPr>
          <w:rFonts w:ascii="Arial" w:eastAsia="MS Mincho" w:hAnsi="Arial" w:cs="Arial"/>
          <w:b/>
          <w:bCs/>
          <w:color w:val="000099"/>
        </w:rPr>
        <w:t xml:space="preserve"> </w:t>
      </w:r>
      <w:r w:rsidRPr="00341F9D">
        <w:rPr>
          <w:rFonts w:ascii="Arial" w:eastAsia="MS Mincho" w:hAnsi="Arial" w:cs="Arial"/>
          <w:b/>
          <w:bCs/>
          <w:color w:val="000099"/>
        </w:rPr>
        <w:t>sul battello d</w:t>
      </w:r>
      <w:r w:rsidR="003200B2">
        <w:rPr>
          <w:rFonts w:ascii="Arial" w:eastAsia="MS Mincho" w:hAnsi="Arial" w:cs="Arial"/>
          <w:b/>
          <w:bCs/>
          <w:color w:val="000099"/>
        </w:rPr>
        <w:t>el</w:t>
      </w:r>
      <w:r w:rsidRPr="00341F9D">
        <w:rPr>
          <w:rFonts w:ascii="Arial" w:eastAsia="MS Mincho" w:hAnsi="Arial" w:cs="Arial"/>
          <w:b/>
          <w:bCs/>
          <w:color w:val="000099"/>
        </w:rPr>
        <w:t xml:space="preserve"> </w:t>
      </w:r>
      <w:proofErr w:type="spellStart"/>
      <w:r w:rsidRPr="00341F9D">
        <w:rPr>
          <w:rFonts w:ascii="Arial" w:eastAsia="MS Mincho" w:hAnsi="Arial" w:cs="Arial"/>
          <w:b/>
          <w:bCs/>
          <w:color w:val="000099"/>
        </w:rPr>
        <w:t>CdR</w:t>
      </w:r>
      <w:proofErr w:type="spellEnd"/>
      <w:r w:rsidR="003200B2">
        <w:rPr>
          <w:rFonts w:ascii="Arial" w:eastAsia="MS Mincho" w:hAnsi="Arial" w:cs="Arial"/>
          <w:b/>
          <w:bCs/>
          <w:color w:val="000099"/>
        </w:rPr>
        <w:t>,</w:t>
      </w:r>
      <w:r w:rsidRPr="00341F9D">
        <w:rPr>
          <w:rFonts w:ascii="Arial" w:eastAsia="MS Mincho" w:hAnsi="Arial" w:cs="Arial"/>
          <w:b/>
          <w:bCs/>
          <w:color w:val="000099"/>
        </w:rPr>
        <w:t xml:space="preserve"> e un</w:t>
      </w:r>
      <w:r w:rsidR="00303302" w:rsidRPr="00341F9D">
        <w:rPr>
          <w:rFonts w:ascii="Arial" w:eastAsia="MS Mincho" w:hAnsi="Arial" w:cs="Arial"/>
          <w:b/>
          <w:bCs/>
          <w:color w:val="000099"/>
        </w:rPr>
        <w:t>a</w:t>
      </w:r>
      <w:r w:rsidRPr="00341F9D">
        <w:rPr>
          <w:rFonts w:ascii="Arial" w:eastAsia="MS Mincho" w:hAnsi="Arial" w:cs="Arial"/>
          <w:b/>
          <w:bCs/>
          <w:color w:val="000099"/>
        </w:rPr>
        <w:t xml:space="preserve"> </w:t>
      </w:r>
      <w:r w:rsidR="00303302" w:rsidRPr="00341F9D">
        <w:rPr>
          <w:rFonts w:ascii="Arial" w:eastAsia="MS Mincho" w:hAnsi="Arial" w:cs="Arial"/>
          <w:b/>
          <w:bCs/>
          <w:color w:val="000099"/>
        </w:rPr>
        <w:t xml:space="preserve">boa </w:t>
      </w:r>
      <w:r w:rsidRPr="00341F9D">
        <w:rPr>
          <w:rFonts w:ascii="Arial" w:eastAsia="MS Mincho" w:hAnsi="Arial" w:cs="Arial"/>
          <w:b/>
          <w:bCs/>
          <w:color w:val="000099"/>
        </w:rPr>
        <w:t>di colore</w:t>
      </w:r>
      <w:r w:rsidR="00063D7D">
        <w:rPr>
          <w:rFonts w:ascii="Arial" w:eastAsia="MS Mincho" w:hAnsi="Arial" w:cs="Arial"/>
          <w:b/>
          <w:bCs/>
          <w:color w:val="000099"/>
        </w:rPr>
        <w:t xml:space="preserve"> giallo</w:t>
      </w:r>
      <w:r w:rsidR="00303302" w:rsidRPr="00341F9D">
        <w:rPr>
          <w:rFonts w:ascii="Arial" w:eastAsia="MS Mincho" w:hAnsi="Arial" w:cs="Arial"/>
          <w:b/>
          <w:bCs/>
          <w:color w:val="000099"/>
        </w:rPr>
        <w:t xml:space="preserve"> posta</w:t>
      </w:r>
      <w:r w:rsidRPr="00341F9D">
        <w:rPr>
          <w:rFonts w:ascii="Arial" w:eastAsia="MS Mincho" w:hAnsi="Arial" w:cs="Arial"/>
          <w:b/>
          <w:bCs/>
          <w:color w:val="000099"/>
        </w:rPr>
        <w:t xml:space="preserve"> a dritta del battello medesimo.</w:t>
      </w:r>
    </w:p>
    <w:p w14:paraId="56D03D32" w14:textId="77777777" w:rsidR="00211469" w:rsidRPr="00341F9D" w:rsidRDefault="00211469" w:rsidP="003200B2">
      <w:pPr>
        <w:pStyle w:val="Testonormale"/>
        <w:spacing w:before="40" w:after="40" w:line="260" w:lineRule="exact"/>
        <w:ind w:left="426"/>
        <w:jc w:val="both"/>
        <w:rPr>
          <w:rFonts w:ascii="Arial" w:eastAsia="MS Mincho" w:hAnsi="Arial" w:cs="Arial"/>
          <w:b/>
          <w:bCs/>
          <w:color w:val="000099"/>
        </w:rPr>
      </w:pPr>
      <w:r w:rsidRPr="005D48CF">
        <w:rPr>
          <w:rFonts w:ascii="Arial" w:eastAsia="MS Mincho" w:hAnsi="Arial" w:cs="Arial"/>
          <w:b/>
          <w:bCs/>
          <w:color w:val="000099"/>
        </w:rPr>
        <w:t>Questa boa deve essere lasciata a dritta durante il lato di poppa</w:t>
      </w:r>
      <w:r w:rsidR="003200B2" w:rsidRPr="005D48CF">
        <w:rPr>
          <w:rFonts w:ascii="Arial" w:eastAsia="MS Mincho" w:hAnsi="Arial" w:cs="Arial"/>
          <w:b/>
          <w:bCs/>
          <w:color w:val="000099"/>
        </w:rPr>
        <w:t>; l</w:t>
      </w:r>
      <w:r w:rsidR="00685710" w:rsidRPr="005D48CF">
        <w:rPr>
          <w:rFonts w:ascii="Arial" w:eastAsia="MS Mincho" w:hAnsi="Arial" w:cs="Arial"/>
          <w:b/>
          <w:bCs/>
          <w:color w:val="000099"/>
        </w:rPr>
        <w:t xml:space="preserve">a linea di arrivo è un ostacolo ai sensi </w:t>
      </w:r>
      <w:r w:rsidRPr="005D48CF">
        <w:rPr>
          <w:rFonts w:ascii="Arial" w:eastAsia="MS Mincho" w:hAnsi="Arial" w:cs="Arial"/>
          <w:b/>
          <w:bCs/>
          <w:color w:val="000099"/>
        </w:rPr>
        <w:t>della definizione</w:t>
      </w:r>
      <w:r w:rsidR="00685710" w:rsidRPr="005D48CF">
        <w:rPr>
          <w:rFonts w:ascii="Arial" w:eastAsia="MS Mincho" w:hAnsi="Arial" w:cs="Arial"/>
          <w:b/>
          <w:bCs/>
          <w:color w:val="000099"/>
        </w:rPr>
        <w:t xml:space="preserve"> RRS</w:t>
      </w:r>
      <w:r w:rsidRPr="005D48CF">
        <w:rPr>
          <w:rFonts w:ascii="Arial" w:eastAsia="MS Mincho" w:hAnsi="Arial" w:cs="Arial"/>
          <w:b/>
          <w:bCs/>
          <w:color w:val="000099"/>
        </w:rPr>
        <w:t>.</w:t>
      </w:r>
    </w:p>
    <w:p w14:paraId="0DC87BC3" w14:textId="77777777" w:rsidR="00211469" w:rsidRPr="00341F9D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bCs/>
          <w:color w:val="000099"/>
        </w:rPr>
      </w:pPr>
      <w:r w:rsidRPr="00341F9D">
        <w:rPr>
          <w:rFonts w:ascii="Arial" w:eastAsia="MS Mincho" w:hAnsi="Arial" w:cs="Arial"/>
          <w:bCs/>
          <w:color w:val="000099"/>
        </w:rPr>
        <w:t xml:space="preserve">Le boe di percorso saranno di tipo gonfiabile </w:t>
      </w:r>
      <w:r w:rsidR="00303302" w:rsidRPr="00341F9D">
        <w:rPr>
          <w:rFonts w:ascii="Arial" w:eastAsia="MS Mincho" w:hAnsi="Arial" w:cs="Arial"/>
          <w:bCs/>
          <w:color w:val="000099"/>
        </w:rPr>
        <w:t xml:space="preserve">cilindriche </w:t>
      </w:r>
      <w:r w:rsidRPr="00341F9D">
        <w:rPr>
          <w:rFonts w:ascii="Arial" w:eastAsia="MS Mincho" w:hAnsi="Arial" w:cs="Arial"/>
          <w:bCs/>
          <w:color w:val="000099"/>
        </w:rPr>
        <w:t xml:space="preserve">di colore </w:t>
      </w:r>
      <w:r w:rsidR="00341F9D" w:rsidRPr="00341F9D">
        <w:rPr>
          <w:rFonts w:ascii="Arial" w:eastAsia="MS Mincho" w:hAnsi="Arial" w:cs="Arial"/>
          <w:bCs/>
          <w:color w:val="000099"/>
        </w:rPr>
        <w:t>arancione</w:t>
      </w:r>
      <w:r w:rsidR="005A07F0" w:rsidRPr="00341F9D">
        <w:rPr>
          <w:rFonts w:ascii="Arial" w:eastAsia="MS Mincho" w:hAnsi="Arial" w:cs="Arial"/>
          <w:bCs/>
          <w:color w:val="000099"/>
        </w:rPr>
        <w:t>.</w:t>
      </w:r>
    </w:p>
    <w:p w14:paraId="5F409E16" w14:textId="77777777" w:rsidR="00211469" w:rsidRPr="00341F9D" w:rsidRDefault="00211469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eastAsia="MS Mincho" w:hAnsi="Arial" w:cs="Arial"/>
          <w:b/>
          <w:color w:val="000099"/>
        </w:rPr>
      </w:pPr>
      <w:r w:rsidRPr="00341F9D">
        <w:rPr>
          <w:rFonts w:ascii="Arial" w:eastAsia="MS Mincho" w:hAnsi="Arial" w:cs="Arial"/>
          <w:b/>
          <w:color w:val="000099"/>
        </w:rPr>
        <w:t>SEGNALI DI PARTENZA – RICHIAMI</w:t>
      </w:r>
    </w:p>
    <w:p w14:paraId="4CFD9F50" w14:textId="77777777" w:rsidR="00211469" w:rsidRPr="00341F9D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341F9D">
        <w:rPr>
          <w:rFonts w:ascii="Arial" w:eastAsia="MS Mincho" w:hAnsi="Arial" w:cs="Arial"/>
          <w:color w:val="000099"/>
        </w:rPr>
        <w:t xml:space="preserve">Si applicherà il sistema di partenza previsto dalla FIV nelle sue disposizioni aggiuntive: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992"/>
        <w:gridCol w:w="1840"/>
      </w:tblGrid>
      <w:tr w:rsidR="00211469" w:rsidRPr="00341F9D" w14:paraId="1710E689" w14:textId="77777777" w:rsidTr="00341F9D">
        <w:trPr>
          <w:tblHeader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000099"/>
            <w:vAlign w:val="center"/>
          </w:tcPr>
          <w:p w14:paraId="38D59A6D" w14:textId="77777777" w:rsidR="00211469" w:rsidRPr="00FA0629" w:rsidRDefault="00211469" w:rsidP="00E671B0">
            <w:pPr>
              <w:spacing w:before="40" w:after="40" w:line="260" w:lineRule="exact"/>
              <w:ind w:left="132"/>
              <w:rPr>
                <w:b/>
                <w:iCs/>
                <w:color w:val="FFFFFF"/>
                <w:sz w:val="20"/>
                <w:szCs w:val="20"/>
              </w:rPr>
            </w:pPr>
            <w:r w:rsidRPr="00FA0629">
              <w:rPr>
                <w:b/>
                <w:iCs/>
                <w:color w:val="FFFFFF"/>
                <w:sz w:val="20"/>
                <w:szCs w:val="20"/>
              </w:rPr>
              <w:t>Tempo in</w:t>
            </w:r>
            <w:r w:rsidR="00341F9D" w:rsidRPr="00FA0629">
              <w:rPr>
                <w:b/>
                <w:iCs/>
                <w:color w:val="FFFFFF"/>
                <w:sz w:val="20"/>
                <w:szCs w:val="20"/>
              </w:rPr>
              <w:t xml:space="preserve"> </w:t>
            </w:r>
            <w:r w:rsidRPr="00FA0629">
              <w:rPr>
                <w:b/>
                <w:iCs/>
                <w:color w:val="FFFFFF"/>
                <w:sz w:val="20"/>
                <w:szCs w:val="20"/>
              </w:rPr>
              <w:t xml:space="preserve">Minuti </w:t>
            </w:r>
          </w:p>
        </w:tc>
        <w:tc>
          <w:tcPr>
            <w:tcW w:w="5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000099"/>
            <w:vAlign w:val="center"/>
          </w:tcPr>
          <w:p w14:paraId="759223AE" w14:textId="77777777" w:rsidR="00211469" w:rsidRPr="00FA0629" w:rsidRDefault="00211469" w:rsidP="00D63EC6">
            <w:pPr>
              <w:spacing w:before="40" w:after="40" w:line="260" w:lineRule="exact"/>
              <w:jc w:val="both"/>
              <w:rPr>
                <w:b/>
                <w:iCs/>
                <w:color w:val="FFFFFF"/>
                <w:sz w:val="20"/>
                <w:szCs w:val="20"/>
              </w:rPr>
            </w:pPr>
            <w:r w:rsidRPr="00FA0629">
              <w:rPr>
                <w:b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A0629">
              <w:rPr>
                <w:b/>
                <w:iCs/>
                <w:color w:val="FFFFFF"/>
                <w:sz w:val="20"/>
                <w:szCs w:val="20"/>
              </w:rPr>
              <w:t>Segnale</w:t>
            </w:r>
            <w:proofErr w:type="spellEnd"/>
            <w:r w:rsidRPr="00FA0629">
              <w:rPr>
                <w:b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A0629">
              <w:rPr>
                <w:b/>
                <w:iCs/>
                <w:color w:val="FFFFFF"/>
                <w:sz w:val="20"/>
                <w:szCs w:val="20"/>
              </w:rPr>
              <w:t>visivo</w:t>
            </w:r>
            <w:proofErr w:type="spellEnd"/>
            <w:r w:rsidRPr="00FA0629">
              <w:rPr>
                <w:b/>
                <w:iCs/>
                <w:color w:val="FFFFFF"/>
                <w:sz w:val="20"/>
                <w:szCs w:val="20"/>
              </w:rPr>
              <w:t xml:space="preserve"> e </w:t>
            </w:r>
            <w:proofErr w:type="spellStart"/>
            <w:r w:rsidRPr="00FA0629">
              <w:rPr>
                <w:b/>
                <w:iCs/>
                <w:color w:val="FFFFFF"/>
                <w:sz w:val="20"/>
                <w:szCs w:val="20"/>
              </w:rPr>
              <w:t>significato</w:t>
            </w:r>
            <w:proofErr w:type="spellEnd"/>
          </w:p>
        </w:tc>
        <w:tc>
          <w:tcPr>
            <w:tcW w:w="1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000099"/>
            <w:vAlign w:val="center"/>
          </w:tcPr>
          <w:p w14:paraId="026FD37C" w14:textId="77777777" w:rsidR="00211469" w:rsidRPr="00FA0629" w:rsidRDefault="00211469" w:rsidP="00D63EC6">
            <w:pPr>
              <w:spacing w:before="40" w:after="40" w:line="260" w:lineRule="exact"/>
              <w:jc w:val="both"/>
              <w:rPr>
                <w:b/>
                <w:iCs/>
                <w:color w:val="FFFFFF"/>
                <w:sz w:val="20"/>
                <w:szCs w:val="20"/>
              </w:rPr>
            </w:pPr>
            <w:r w:rsidRPr="00FA0629">
              <w:rPr>
                <w:b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A0629">
              <w:rPr>
                <w:b/>
                <w:iCs/>
                <w:color w:val="FFFFFF"/>
                <w:sz w:val="20"/>
                <w:szCs w:val="20"/>
              </w:rPr>
              <w:t>Segnale</w:t>
            </w:r>
            <w:proofErr w:type="spellEnd"/>
            <w:r w:rsidRPr="00FA0629">
              <w:rPr>
                <w:b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FA0629">
              <w:rPr>
                <w:b/>
                <w:iCs/>
                <w:color w:val="FFFFFF"/>
                <w:sz w:val="20"/>
                <w:szCs w:val="20"/>
              </w:rPr>
              <w:t>sonoro</w:t>
            </w:r>
            <w:proofErr w:type="spellEnd"/>
          </w:p>
        </w:tc>
      </w:tr>
      <w:tr w:rsidR="00211469" w:rsidRPr="00341F9D" w14:paraId="2C52CD40" w14:textId="77777777" w:rsidTr="00341F9D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68C8DF" w14:textId="77777777" w:rsidR="00211469" w:rsidRPr="00341F9D" w:rsidRDefault="00211469" w:rsidP="00D63EC6">
            <w:pPr>
              <w:spacing w:before="40" w:after="40" w:line="260" w:lineRule="exact"/>
              <w:jc w:val="center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5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EEFF36" w14:textId="77777777" w:rsidR="00211469" w:rsidRPr="00341F9D" w:rsidRDefault="00211469" w:rsidP="00D63EC6">
            <w:pPr>
              <w:spacing w:before="40" w:after="40" w:line="260" w:lineRule="exact"/>
              <w:ind w:left="138"/>
              <w:jc w:val="both"/>
              <w:rPr>
                <w:i/>
                <w:color w:val="000099"/>
                <w:sz w:val="20"/>
                <w:szCs w:val="20"/>
                <w:lang w:val="it-IT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>Seg</w:t>
            </w:r>
            <w:r w:rsidR="00685710">
              <w:rPr>
                <w:i/>
                <w:color w:val="000099"/>
                <w:sz w:val="20"/>
                <w:szCs w:val="20"/>
                <w:lang w:val="it-IT"/>
              </w:rPr>
              <w:t>n</w:t>
            </w: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>ale di Attenzione: Esposizione bandiera F</w:t>
            </w:r>
            <w:r w:rsidR="00CC6468">
              <w:rPr>
                <w:i/>
                <w:color w:val="000099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C1792F" w14:textId="77777777" w:rsidR="00211469" w:rsidRPr="00341F9D" w:rsidRDefault="00211469" w:rsidP="00D63EC6">
            <w:pPr>
              <w:spacing w:before="40" w:after="40" w:line="260" w:lineRule="exact"/>
              <w:ind w:left="99"/>
              <w:jc w:val="both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 </w:t>
            </w:r>
            <w:r w:rsidRPr="00341F9D">
              <w:rPr>
                <w:i/>
                <w:color w:val="000099"/>
                <w:sz w:val="20"/>
                <w:szCs w:val="20"/>
              </w:rPr>
              <w:t xml:space="preserve">Cinque </w:t>
            </w:r>
            <w:proofErr w:type="spellStart"/>
            <w:r w:rsidRPr="00341F9D">
              <w:rPr>
                <w:i/>
                <w:color w:val="000099"/>
                <w:sz w:val="20"/>
                <w:szCs w:val="20"/>
              </w:rPr>
              <w:t>brevi</w:t>
            </w:r>
            <w:proofErr w:type="spellEnd"/>
          </w:p>
        </w:tc>
      </w:tr>
      <w:tr w:rsidR="00211469" w:rsidRPr="00341F9D" w14:paraId="67B72F60" w14:textId="77777777" w:rsidTr="00341F9D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98ED88" w14:textId="77777777" w:rsidR="00211469" w:rsidRPr="00341F9D" w:rsidRDefault="00211469" w:rsidP="00D63EC6">
            <w:pPr>
              <w:spacing w:before="40" w:after="40" w:line="260" w:lineRule="exact"/>
              <w:jc w:val="center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5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DD8014" w14:textId="77777777" w:rsidR="00211469" w:rsidRPr="00341F9D" w:rsidRDefault="00211469" w:rsidP="00D63EC6">
            <w:pPr>
              <w:spacing w:before="40" w:after="40" w:line="260" w:lineRule="exact"/>
              <w:ind w:left="138"/>
              <w:jc w:val="both"/>
              <w:rPr>
                <w:i/>
                <w:color w:val="000099"/>
                <w:sz w:val="20"/>
                <w:szCs w:val="20"/>
                <w:lang w:val="it-IT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Ammainata bandiera F </w:t>
            </w:r>
          </w:p>
        </w:tc>
        <w:tc>
          <w:tcPr>
            <w:tcW w:w="1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875AE7" w14:textId="77777777" w:rsidR="00211469" w:rsidRPr="00341F9D" w:rsidRDefault="00211469" w:rsidP="00D63EC6">
            <w:pPr>
              <w:spacing w:before="40" w:after="40" w:line="260" w:lineRule="exact"/>
              <w:ind w:left="99"/>
              <w:jc w:val="both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 </w:t>
            </w:r>
            <w:r w:rsidRPr="00341F9D">
              <w:rPr>
                <w:i/>
                <w:color w:val="000099"/>
                <w:sz w:val="20"/>
                <w:szCs w:val="20"/>
              </w:rPr>
              <w:t>Nessuno</w:t>
            </w:r>
          </w:p>
        </w:tc>
      </w:tr>
      <w:tr w:rsidR="00211469" w:rsidRPr="00341F9D" w14:paraId="39098CC2" w14:textId="77777777" w:rsidTr="00341F9D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A15F72" w14:textId="77777777" w:rsidR="00211469" w:rsidRPr="00341F9D" w:rsidRDefault="00211469" w:rsidP="00D63EC6">
            <w:pPr>
              <w:spacing w:before="40" w:after="40" w:line="260" w:lineRule="exact"/>
              <w:jc w:val="center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D795FF" w14:textId="77777777" w:rsidR="00211469" w:rsidRPr="00341F9D" w:rsidRDefault="00211469" w:rsidP="00C64A17">
            <w:pPr>
              <w:spacing w:before="40" w:after="40" w:line="260" w:lineRule="exact"/>
              <w:ind w:left="138"/>
              <w:jc w:val="both"/>
              <w:rPr>
                <w:i/>
                <w:color w:val="000099"/>
                <w:sz w:val="20"/>
                <w:szCs w:val="20"/>
                <w:lang w:val="it-IT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Segnale di Avviso: </w:t>
            </w:r>
            <w:r w:rsidRPr="002F104D">
              <w:rPr>
                <w:i/>
                <w:color w:val="000099"/>
                <w:sz w:val="20"/>
                <w:szCs w:val="20"/>
                <w:lang w:val="it-IT"/>
              </w:rPr>
              <w:t xml:space="preserve">Esposizione </w:t>
            </w:r>
            <w:r w:rsidR="00C64A17" w:rsidRPr="002F104D">
              <w:rPr>
                <w:i/>
                <w:color w:val="000099"/>
                <w:sz w:val="20"/>
                <w:szCs w:val="20"/>
                <w:lang w:val="it-IT"/>
              </w:rPr>
              <w:t>bandiera di Classe</w:t>
            </w:r>
          </w:p>
        </w:tc>
        <w:tc>
          <w:tcPr>
            <w:tcW w:w="1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A21B98" w14:textId="77777777" w:rsidR="00211469" w:rsidRPr="00341F9D" w:rsidRDefault="00211469" w:rsidP="00D63EC6">
            <w:pPr>
              <w:spacing w:before="40" w:after="40" w:line="260" w:lineRule="exact"/>
              <w:ind w:left="99"/>
              <w:jc w:val="both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 </w:t>
            </w:r>
            <w:r w:rsidRPr="00341F9D">
              <w:rPr>
                <w:i/>
                <w:color w:val="000099"/>
                <w:sz w:val="20"/>
                <w:szCs w:val="20"/>
              </w:rPr>
              <w:t xml:space="preserve">Uno </w:t>
            </w:r>
            <w:proofErr w:type="spellStart"/>
            <w:r w:rsidRPr="00341F9D">
              <w:rPr>
                <w:i/>
                <w:color w:val="000099"/>
                <w:sz w:val="20"/>
                <w:szCs w:val="20"/>
              </w:rPr>
              <w:t>lungo</w:t>
            </w:r>
            <w:proofErr w:type="spellEnd"/>
          </w:p>
        </w:tc>
      </w:tr>
      <w:tr w:rsidR="00211469" w:rsidRPr="00341F9D" w14:paraId="5FB9AAC0" w14:textId="77777777" w:rsidTr="00341F9D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69AFBD" w14:textId="77777777" w:rsidR="00211469" w:rsidRPr="00341F9D" w:rsidRDefault="00211469" w:rsidP="00D63EC6">
            <w:pPr>
              <w:spacing w:before="40" w:after="40" w:line="260" w:lineRule="exact"/>
              <w:jc w:val="center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5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87C783" w14:textId="77777777" w:rsidR="00211469" w:rsidRPr="00341F9D" w:rsidRDefault="00211469" w:rsidP="00D63EC6">
            <w:pPr>
              <w:spacing w:before="40" w:after="40" w:line="260" w:lineRule="exact"/>
              <w:ind w:left="138"/>
              <w:jc w:val="both"/>
              <w:rPr>
                <w:i/>
                <w:color w:val="000099"/>
                <w:sz w:val="20"/>
                <w:szCs w:val="20"/>
                <w:lang w:val="it-IT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Segnale Preparatorio: Esposizione bandiera P </w:t>
            </w:r>
          </w:p>
        </w:tc>
        <w:tc>
          <w:tcPr>
            <w:tcW w:w="1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FDF556" w14:textId="77777777" w:rsidR="00211469" w:rsidRPr="00341F9D" w:rsidRDefault="00211469" w:rsidP="00D63EC6">
            <w:pPr>
              <w:spacing w:before="40" w:after="40" w:line="260" w:lineRule="exact"/>
              <w:ind w:left="99"/>
              <w:jc w:val="both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 </w:t>
            </w:r>
            <w:r w:rsidRPr="00341F9D">
              <w:rPr>
                <w:i/>
                <w:color w:val="000099"/>
                <w:sz w:val="20"/>
                <w:szCs w:val="20"/>
              </w:rPr>
              <w:t xml:space="preserve">Due </w:t>
            </w:r>
            <w:proofErr w:type="spellStart"/>
            <w:r w:rsidRPr="00341F9D">
              <w:rPr>
                <w:i/>
                <w:color w:val="000099"/>
                <w:sz w:val="20"/>
                <w:szCs w:val="20"/>
              </w:rPr>
              <w:t>lunghi</w:t>
            </w:r>
            <w:proofErr w:type="spellEnd"/>
          </w:p>
        </w:tc>
      </w:tr>
      <w:tr w:rsidR="00211469" w:rsidRPr="00341F9D" w14:paraId="197CC384" w14:textId="77777777" w:rsidTr="00341F9D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D85EAA" w14:textId="77777777" w:rsidR="00211469" w:rsidRPr="00341F9D" w:rsidRDefault="00211469" w:rsidP="00D63EC6">
            <w:pPr>
              <w:spacing w:before="40" w:after="40" w:line="260" w:lineRule="exact"/>
              <w:jc w:val="center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5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49492" w14:textId="77777777" w:rsidR="00211469" w:rsidRPr="00C2340B" w:rsidRDefault="00C64A17" w:rsidP="00C64A17">
            <w:pPr>
              <w:spacing w:before="40" w:after="40" w:line="260" w:lineRule="exact"/>
              <w:ind w:left="138"/>
              <w:jc w:val="both"/>
              <w:rPr>
                <w:i/>
                <w:color w:val="000099"/>
                <w:sz w:val="20"/>
                <w:szCs w:val="20"/>
                <w:lang w:val="it-IT"/>
              </w:rPr>
            </w:pPr>
            <w:r w:rsidRPr="00C2340B">
              <w:rPr>
                <w:i/>
                <w:color w:val="000099"/>
                <w:sz w:val="20"/>
                <w:szCs w:val="20"/>
                <w:lang w:val="it-IT"/>
              </w:rPr>
              <w:t xml:space="preserve">Ultimo minuto: </w:t>
            </w:r>
            <w:r w:rsidR="00211469" w:rsidRPr="00C2340B">
              <w:rPr>
                <w:i/>
                <w:color w:val="000099"/>
                <w:sz w:val="20"/>
                <w:szCs w:val="20"/>
                <w:lang w:val="it-IT"/>
              </w:rPr>
              <w:t>Ammaina lettera P</w:t>
            </w:r>
          </w:p>
        </w:tc>
        <w:tc>
          <w:tcPr>
            <w:tcW w:w="1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B485C6" w14:textId="77777777" w:rsidR="00211469" w:rsidRPr="00341F9D" w:rsidRDefault="00211469" w:rsidP="00D63EC6">
            <w:pPr>
              <w:spacing w:before="40" w:after="40" w:line="260" w:lineRule="exact"/>
              <w:ind w:left="99"/>
              <w:jc w:val="both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</w:rPr>
              <w:t xml:space="preserve">Uno </w:t>
            </w:r>
            <w:proofErr w:type="spellStart"/>
            <w:r w:rsidRPr="00341F9D">
              <w:rPr>
                <w:i/>
                <w:color w:val="000099"/>
                <w:sz w:val="20"/>
                <w:szCs w:val="20"/>
              </w:rPr>
              <w:t>lungo</w:t>
            </w:r>
            <w:proofErr w:type="spellEnd"/>
          </w:p>
        </w:tc>
      </w:tr>
      <w:tr w:rsidR="00211469" w:rsidRPr="00341F9D" w14:paraId="3550B2B3" w14:textId="77777777" w:rsidTr="00341F9D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655679" w14:textId="77777777" w:rsidR="00211469" w:rsidRPr="00341F9D" w:rsidRDefault="00211469" w:rsidP="00D63EC6">
            <w:pPr>
              <w:spacing w:before="40" w:after="40" w:line="260" w:lineRule="exact"/>
              <w:jc w:val="center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</w:rPr>
              <w:t>0</w:t>
            </w:r>
          </w:p>
        </w:tc>
        <w:tc>
          <w:tcPr>
            <w:tcW w:w="5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B350A6" w14:textId="77777777" w:rsidR="00211469" w:rsidRPr="00341F9D" w:rsidRDefault="00211469" w:rsidP="00C64A17">
            <w:pPr>
              <w:spacing w:before="40" w:after="40" w:line="260" w:lineRule="exact"/>
              <w:ind w:left="138"/>
              <w:jc w:val="both"/>
              <w:rPr>
                <w:i/>
                <w:color w:val="000099"/>
                <w:sz w:val="20"/>
                <w:szCs w:val="20"/>
                <w:lang w:val="it-IT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Segnale di Partenza: Ammainata </w:t>
            </w:r>
            <w:r w:rsidRPr="002F104D">
              <w:rPr>
                <w:i/>
                <w:color w:val="000099"/>
                <w:sz w:val="20"/>
                <w:szCs w:val="20"/>
                <w:lang w:val="it-IT"/>
              </w:rPr>
              <w:t>de</w:t>
            </w:r>
            <w:r w:rsidR="00C64A17" w:rsidRPr="002F104D">
              <w:rPr>
                <w:i/>
                <w:color w:val="000099"/>
                <w:sz w:val="20"/>
                <w:szCs w:val="20"/>
                <w:lang w:val="it-IT"/>
              </w:rPr>
              <w:t>l</w:t>
            </w:r>
            <w:r w:rsidRPr="002F104D">
              <w:rPr>
                <w:i/>
                <w:color w:val="000099"/>
                <w:sz w:val="20"/>
                <w:szCs w:val="20"/>
                <w:lang w:val="it-IT"/>
              </w:rPr>
              <w:t xml:space="preserve"> segnal</w:t>
            </w:r>
            <w:r w:rsidR="00C64A17" w:rsidRPr="002F104D">
              <w:rPr>
                <w:i/>
                <w:color w:val="000099"/>
                <w:sz w:val="20"/>
                <w:szCs w:val="20"/>
                <w:lang w:val="it-IT"/>
              </w:rPr>
              <w:t>e</w:t>
            </w: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 di Avviso</w:t>
            </w:r>
          </w:p>
        </w:tc>
        <w:tc>
          <w:tcPr>
            <w:tcW w:w="1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29D156" w14:textId="77777777" w:rsidR="00211469" w:rsidRPr="00341F9D" w:rsidRDefault="00211469" w:rsidP="00D63EC6">
            <w:pPr>
              <w:spacing w:before="40" w:after="40" w:line="260" w:lineRule="exact"/>
              <w:ind w:left="99"/>
              <w:jc w:val="both"/>
              <w:rPr>
                <w:i/>
                <w:color w:val="000099"/>
                <w:sz w:val="20"/>
                <w:szCs w:val="20"/>
              </w:rPr>
            </w:pPr>
            <w:r w:rsidRPr="00341F9D">
              <w:rPr>
                <w:i/>
                <w:color w:val="000099"/>
                <w:sz w:val="20"/>
                <w:szCs w:val="20"/>
                <w:lang w:val="it-IT"/>
              </w:rPr>
              <w:t xml:space="preserve"> </w:t>
            </w:r>
            <w:r w:rsidRPr="00341F9D">
              <w:rPr>
                <w:i/>
                <w:color w:val="000099"/>
                <w:sz w:val="20"/>
                <w:szCs w:val="20"/>
              </w:rPr>
              <w:t xml:space="preserve">Uno </w:t>
            </w:r>
            <w:proofErr w:type="spellStart"/>
            <w:r w:rsidRPr="00341F9D">
              <w:rPr>
                <w:i/>
                <w:color w:val="000099"/>
                <w:sz w:val="20"/>
                <w:szCs w:val="20"/>
              </w:rPr>
              <w:t>lungo</w:t>
            </w:r>
            <w:proofErr w:type="spellEnd"/>
          </w:p>
        </w:tc>
      </w:tr>
    </w:tbl>
    <w:p w14:paraId="73E44A6D" w14:textId="77777777" w:rsidR="00211469" w:rsidRPr="004F4380" w:rsidRDefault="00211469" w:rsidP="00D63EC6">
      <w:pPr>
        <w:spacing w:before="40" w:after="40" w:line="260" w:lineRule="exact"/>
        <w:ind w:left="720"/>
        <w:jc w:val="both"/>
        <w:rPr>
          <w:rFonts w:ascii="Arial" w:eastAsia="MS Mincho" w:hAnsi="Arial" w:cs="Arial"/>
          <w:color w:val="000099"/>
          <w:sz w:val="20"/>
          <w:szCs w:val="20"/>
          <w:highlight w:val="yellow"/>
          <w:lang w:val="it-IT"/>
        </w:rPr>
      </w:pPr>
    </w:p>
    <w:p w14:paraId="180829CB" w14:textId="77777777" w:rsidR="00211469" w:rsidRPr="00341F9D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341F9D">
        <w:rPr>
          <w:rFonts w:ascii="Arial" w:eastAsia="MS Mincho" w:hAnsi="Arial" w:cs="Arial"/>
          <w:color w:val="000099"/>
        </w:rPr>
        <w:lastRenderedPageBreak/>
        <w:t xml:space="preserve">I richiami individuali saranno segnalati con le procedure previste dalla </w:t>
      </w:r>
      <w:r w:rsidR="003376F6">
        <w:rPr>
          <w:rFonts w:ascii="Arial" w:eastAsia="MS Mincho" w:hAnsi="Arial" w:cs="Arial"/>
          <w:color w:val="000099"/>
        </w:rPr>
        <w:t>R</w:t>
      </w:r>
      <w:r w:rsidRPr="00341F9D">
        <w:rPr>
          <w:rFonts w:ascii="Arial" w:eastAsia="MS Mincho" w:hAnsi="Arial" w:cs="Arial"/>
          <w:color w:val="000099"/>
        </w:rPr>
        <w:t xml:space="preserve">egola 29.1 </w:t>
      </w:r>
      <w:r w:rsidR="003376F6">
        <w:rPr>
          <w:rFonts w:ascii="Arial" w:eastAsia="MS Mincho" w:hAnsi="Arial" w:cs="Arial"/>
          <w:color w:val="000099"/>
        </w:rPr>
        <w:t>RRS</w:t>
      </w:r>
      <w:r w:rsidRPr="00341F9D">
        <w:rPr>
          <w:rFonts w:ascii="Arial" w:eastAsia="MS Mincho" w:hAnsi="Arial" w:cs="Arial"/>
          <w:color w:val="000099"/>
        </w:rPr>
        <w:t xml:space="preserve">, salvo che la bandiera della lettera “X” resterà esposta al massimo per un minuto. Questo modifica la RRS 29.1. </w:t>
      </w:r>
    </w:p>
    <w:p w14:paraId="0C37FD55" w14:textId="0B4559A5" w:rsidR="00211469" w:rsidRPr="005D48CF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D63EC6">
        <w:rPr>
          <w:rFonts w:ascii="Arial" w:eastAsia="MS Mincho" w:hAnsi="Arial" w:cs="Arial"/>
          <w:color w:val="000099"/>
        </w:rPr>
        <w:t>Le barche</w:t>
      </w:r>
      <w:r w:rsidR="00190C7D">
        <w:rPr>
          <w:rFonts w:ascii="Arial" w:eastAsia="MS Mincho" w:hAnsi="Arial" w:cs="Arial"/>
          <w:color w:val="000099"/>
        </w:rPr>
        <w:t xml:space="preserve"> saranno considerate regolarmente partite</w:t>
      </w:r>
      <w:r w:rsidR="006D2A08">
        <w:rPr>
          <w:rFonts w:ascii="Arial" w:eastAsia="MS Mincho" w:hAnsi="Arial" w:cs="Arial"/>
          <w:color w:val="000099"/>
        </w:rPr>
        <w:t xml:space="preserve">, o meno, in conformità al Punto 5 </w:t>
      </w:r>
      <w:proofErr w:type="spellStart"/>
      <w:r w:rsidR="006D2A08">
        <w:rPr>
          <w:rFonts w:ascii="Arial" w:eastAsia="MS Mincho" w:hAnsi="Arial" w:cs="Arial"/>
          <w:color w:val="000099"/>
        </w:rPr>
        <w:t>BdR</w:t>
      </w:r>
      <w:proofErr w:type="spellEnd"/>
      <w:r w:rsidR="004C22CF">
        <w:rPr>
          <w:rFonts w:ascii="Arial" w:eastAsia="MS Mincho" w:hAnsi="Arial" w:cs="Arial"/>
          <w:color w:val="000099"/>
        </w:rPr>
        <w:t xml:space="preserve"> </w:t>
      </w:r>
      <w:r w:rsidR="006D2A08">
        <w:rPr>
          <w:rFonts w:ascii="Arial" w:eastAsia="MS Mincho" w:hAnsi="Arial" w:cs="Arial"/>
          <w:color w:val="000099"/>
        </w:rPr>
        <w:t>(modifica della definizi</w:t>
      </w:r>
      <w:r w:rsidR="004C22CF">
        <w:rPr>
          <w:rFonts w:ascii="Arial" w:eastAsia="MS Mincho" w:hAnsi="Arial" w:cs="Arial"/>
          <w:color w:val="000099"/>
        </w:rPr>
        <w:t>o</w:t>
      </w:r>
      <w:r w:rsidR="006D2A08">
        <w:rPr>
          <w:rFonts w:ascii="Arial" w:eastAsia="MS Mincho" w:hAnsi="Arial" w:cs="Arial"/>
          <w:color w:val="000099"/>
        </w:rPr>
        <w:t>ne di “Partenza”)</w:t>
      </w:r>
      <w:r w:rsidRPr="00D63EC6">
        <w:rPr>
          <w:rFonts w:ascii="Arial" w:eastAsia="MS Mincho" w:hAnsi="Arial" w:cs="Arial"/>
          <w:color w:val="000099"/>
        </w:rPr>
        <w:t xml:space="preserve"> </w:t>
      </w:r>
    </w:p>
    <w:p w14:paraId="5AFE5C47" w14:textId="77777777" w:rsidR="00663B5C" w:rsidRPr="005D48CF" w:rsidRDefault="00663B5C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5D48CF">
        <w:rPr>
          <w:rFonts w:ascii="Arial" w:eastAsia="MS Mincho" w:hAnsi="Arial" w:cs="Arial"/>
          <w:color w:val="000099"/>
        </w:rPr>
        <w:t>Una barca non in OCS al segnale di partenza che non parta entro due minuti dal suo segnale di partenza</w:t>
      </w:r>
      <w:r w:rsidR="002F104D" w:rsidRPr="005D48CF">
        <w:rPr>
          <w:rFonts w:ascii="Arial" w:eastAsia="MS Mincho" w:hAnsi="Arial" w:cs="Arial"/>
          <w:color w:val="000099"/>
        </w:rPr>
        <w:t>,</w:t>
      </w:r>
      <w:r w:rsidRPr="005D48CF">
        <w:rPr>
          <w:rFonts w:ascii="Arial" w:eastAsia="MS Mincho" w:hAnsi="Arial" w:cs="Arial"/>
          <w:color w:val="000099"/>
        </w:rPr>
        <w:t xml:space="preserve"> sarà̀ classificata DNS senza udienza (ciò modifica le reg. 63.1, A4 e A5 RRS).</w:t>
      </w:r>
    </w:p>
    <w:p w14:paraId="6B26E4AF" w14:textId="77777777" w:rsidR="00211469" w:rsidRPr="00D63EC6" w:rsidRDefault="00211469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hAnsi="Arial" w:cs="Arial"/>
          <w:b/>
          <w:color w:val="000099"/>
        </w:rPr>
      </w:pPr>
      <w:r w:rsidRPr="00D63EC6">
        <w:rPr>
          <w:rFonts w:ascii="Arial" w:hAnsi="Arial" w:cs="Arial"/>
          <w:b/>
          <w:color w:val="000099"/>
        </w:rPr>
        <w:t>CLASSIFICHE, PUNTEGGI, PENALITÀ</w:t>
      </w:r>
    </w:p>
    <w:p w14:paraId="4E20060F" w14:textId="77777777" w:rsidR="00211469" w:rsidRPr="00D63EC6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eastAsia="MS Mincho" w:hAnsi="Arial" w:cs="Arial"/>
          <w:color w:val="000099"/>
        </w:rPr>
      </w:pPr>
      <w:r w:rsidRPr="00D63EC6">
        <w:rPr>
          <w:rFonts w:ascii="Arial" w:eastAsia="MS Mincho" w:hAnsi="Arial" w:cs="Arial"/>
          <w:color w:val="000099"/>
        </w:rPr>
        <w:t>Si raccomanda di prender</w:t>
      </w:r>
      <w:r w:rsidR="003B483B">
        <w:rPr>
          <w:rFonts w:ascii="Arial" w:eastAsia="MS Mincho" w:hAnsi="Arial" w:cs="Arial"/>
          <w:color w:val="000099"/>
        </w:rPr>
        <w:t>e</w:t>
      </w:r>
      <w:r w:rsidRPr="00D63EC6">
        <w:rPr>
          <w:rFonts w:ascii="Arial" w:eastAsia="MS Mincho" w:hAnsi="Arial" w:cs="Arial"/>
          <w:color w:val="000099"/>
        </w:rPr>
        <w:t xml:space="preserve"> visione delle prescrizioni federali alla regola D3.2</w:t>
      </w:r>
    </w:p>
    <w:p w14:paraId="3D954A49" w14:textId="4DE922FF" w:rsidR="00211469" w:rsidRPr="00D63EC6" w:rsidRDefault="00026C7C" w:rsidP="00D63EC6">
      <w:pPr>
        <w:pStyle w:val="Testonormale"/>
        <w:numPr>
          <w:ilvl w:val="0"/>
          <w:numId w:val="11"/>
        </w:numPr>
        <w:spacing w:before="40" w:after="40" w:line="260" w:lineRule="exact"/>
        <w:ind w:left="425" w:hanging="425"/>
        <w:jc w:val="both"/>
        <w:rPr>
          <w:rFonts w:ascii="Arial" w:hAnsi="Arial" w:cs="Arial"/>
          <w:b/>
          <w:color w:val="000099"/>
        </w:rPr>
      </w:pPr>
      <w:r w:rsidRPr="005D48CF">
        <w:rPr>
          <w:rFonts w:ascii="Arial" w:hAnsi="Arial" w:cs="Arial"/>
          <w:b/>
          <w:color w:val="000099"/>
        </w:rPr>
        <w:t>PERSONE DI SUPPORTO</w:t>
      </w:r>
      <w:r>
        <w:rPr>
          <w:rFonts w:ascii="Arial" w:hAnsi="Arial" w:cs="Arial"/>
          <w:b/>
          <w:color w:val="000099"/>
        </w:rPr>
        <w:t xml:space="preserve"> </w:t>
      </w:r>
    </w:p>
    <w:p w14:paraId="234FAE62" w14:textId="77777777" w:rsidR="00211469" w:rsidRPr="00310B48" w:rsidRDefault="00211469" w:rsidP="00D63EC6">
      <w:pPr>
        <w:pStyle w:val="Testonormale"/>
        <w:numPr>
          <w:ilvl w:val="1"/>
          <w:numId w:val="11"/>
        </w:numPr>
        <w:spacing w:before="40" w:after="40" w:line="260" w:lineRule="exact"/>
        <w:ind w:left="426"/>
        <w:jc w:val="both"/>
        <w:rPr>
          <w:rFonts w:ascii="Arial" w:hAnsi="Arial" w:cs="Arial"/>
          <w:color w:val="000099"/>
        </w:rPr>
      </w:pPr>
      <w:r w:rsidRPr="00D63EC6">
        <w:rPr>
          <w:rFonts w:ascii="Arial" w:eastAsia="MS Mincho" w:hAnsi="Arial" w:cs="Arial"/>
          <w:color w:val="000099"/>
        </w:rPr>
        <w:t>Dovranno sostare nell’apposita area assieme alle riserve sulla sinistra della linea di partenza e sottovento alla stessa.</w:t>
      </w:r>
    </w:p>
    <w:p w14:paraId="42E1B39A" w14:textId="77777777" w:rsidR="00310B48" w:rsidRPr="00C2340B" w:rsidRDefault="00310B48" w:rsidP="00310B48">
      <w:pPr>
        <w:rPr>
          <w:lang w:val="it-IT"/>
        </w:rPr>
      </w:pPr>
    </w:p>
    <w:p w14:paraId="67B3F827" w14:textId="77777777" w:rsidR="00310B48" w:rsidRPr="00C2340B" w:rsidRDefault="00310B48" w:rsidP="00310B48">
      <w:pPr>
        <w:rPr>
          <w:lang w:val="it-IT"/>
        </w:rPr>
      </w:pPr>
    </w:p>
    <w:sectPr w:rsidR="00310B48" w:rsidRPr="00C2340B" w:rsidSect="00303302">
      <w:footerReference w:type="default" r:id="rId13"/>
      <w:pgSz w:w="11906" w:h="16838"/>
      <w:pgMar w:top="426" w:right="1106" w:bottom="1135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46FA" w14:textId="77777777" w:rsidR="00634803" w:rsidRDefault="00634803">
      <w:r>
        <w:separator/>
      </w:r>
    </w:p>
  </w:endnote>
  <w:endnote w:type="continuationSeparator" w:id="0">
    <w:p w14:paraId="2B8F8760" w14:textId="77777777" w:rsidR="00634803" w:rsidRDefault="006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LDZBL+TTE17ED398t00">
    <w:altName w:val="TT E 17 ED 39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C19F" w14:textId="77777777" w:rsidR="002F1C84" w:rsidRDefault="00014E17">
    <w:pPr>
      <w:pStyle w:val="Pidipagina"/>
      <w:jc w:val="center"/>
    </w:pPr>
    <w:r>
      <w:rPr>
        <w:rStyle w:val="Numeropagina"/>
      </w:rPr>
      <w:fldChar w:fldCharType="begin"/>
    </w:r>
    <w:r w:rsidR="002F1C84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26C7C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75E0" w14:textId="77777777" w:rsidR="00634803" w:rsidRDefault="00634803">
      <w:r>
        <w:separator/>
      </w:r>
    </w:p>
  </w:footnote>
  <w:footnote w:type="continuationSeparator" w:id="0">
    <w:p w14:paraId="30B6FD6D" w14:textId="77777777" w:rsidR="00634803" w:rsidRDefault="0063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BF0"/>
    <w:multiLevelType w:val="multilevel"/>
    <w:tmpl w:val="D3E81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2076DD4"/>
    <w:multiLevelType w:val="multilevel"/>
    <w:tmpl w:val="7FBA77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8FD7B6B"/>
    <w:multiLevelType w:val="hybridMultilevel"/>
    <w:tmpl w:val="34421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C07"/>
    <w:multiLevelType w:val="hybridMultilevel"/>
    <w:tmpl w:val="F3665A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E1B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2A11BF"/>
    <w:multiLevelType w:val="multilevel"/>
    <w:tmpl w:val="7C462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color w:val="000099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B7EAF"/>
    <w:multiLevelType w:val="hybridMultilevel"/>
    <w:tmpl w:val="8548B1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01C70"/>
    <w:multiLevelType w:val="multilevel"/>
    <w:tmpl w:val="C2BEA4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66B73C63"/>
    <w:multiLevelType w:val="multilevel"/>
    <w:tmpl w:val="C826F9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6E5A39AD"/>
    <w:multiLevelType w:val="multilevel"/>
    <w:tmpl w:val="C826F9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71DE24F8"/>
    <w:multiLevelType w:val="multilevel"/>
    <w:tmpl w:val="CC58E6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7C2F6AF6"/>
    <w:multiLevelType w:val="hybridMultilevel"/>
    <w:tmpl w:val="E968B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5671">
    <w:abstractNumId w:val="1"/>
  </w:num>
  <w:num w:numId="2" w16cid:durableId="1616331528">
    <w:abstractNumId w:val="10"/>
  </w:num>
  <w:num w:numId="3" w16cid:durableId="522279767">
    <w:abstractNumId w:val="8"/>
  </w:num>
  <w:num w:numId="4" w16cid:durableId="1777870301">
    <w:abstractNumId w:val="3"/>
  </w:num>
  <w:num w:numId="5" w16cid:durableId="1594585510">
    <w:abstractNumId w:val="6"/>
  </w:num>
  <w:num w:numId="6" w16cid:durableId="1384719867">
    <w:abstractNumId w:val="9"/>
  </w:num>
  <w:num w:numId="7" w16cid:durableId="1471900423">
    <w:abstractNumId w:val="7"/>
  </w:num>
  <w:num w:numId="8" w16cid:durableId="1476340017">
    <w:abstractNumId w:val="0"/>
  </w:num>
  <w:num w:numId="9" w16cid:durableId="1641572710">
    <w:abstractNumId w:val="11"/>
  </w:num>
  <w:num w:numId="10" w16cid:durableId="1807702132">
    <w:abstractNumId w:val="2"/>
  </w:num>
  <w:num w:numId="11" w16cid:durableId="249169043">
    <w:abstractNumId w:val="5"/>
  </w:num>
  <w:num w:numId="12" w16cid:durableId="469982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9"/>
    <w:rsid w:val="00014E17"/>
    <w:rsid w:val="00026C7C"/>
    <w:rsid w:val="00063D7D"/>
    <w:rsid w:val="00070451"/>
    <w:rsid w:val="000730FE"/>
    <w:rsid w:val="000743EB"/>
    <w:rsid w:val="000767AC"/>
    <w:rsid w:val="00083061"/>
    <w:rsid w:val="000C40B6"/>
    <w:rsid w:val="000E0D3F"/>
    <w:rsid w:val="001146BE"/>
    <w:rsid w:val="0017453F"/>
    <w:rsid w:val="00190C7D"/>
    <w:rsid w:val="001B08D9"/>
    <w:rsid w:val="00211469"/>
    <w:rsid w:val="002261DF"/>
    <w:rsid w:val="002632BB"/>
    <w:rsid w:val="002866C9"/>
    <w:rsid w:val="002A51A2"/>
    <w:rsid w:val="002F104D"/>
    <w:rsid w:val="002F1C84"/>
    <w:rsid w:val="0030068D"/>
    <w:rsid w:val="00303302"/>
    <w:rsid w:val="00310B48"/>
    <w:rsid w:val="003200B2"/>
    <w:rsid w:val="003376F6"/>
    <w:rsid w:val="0034105E"/>
    <w:rsid w:val="00341F9D"/>
    <w:rsid w:val="003B483B"/>
    <w:rsid w:val="0041312A"/>
    <w:rsid w:val="00425E4D"/>
    <w:rsid w:val="00455103"/>
    <w:rsid w:val="00487D35"/>
    <w:rsid w:val="00492874"/>
    <w:rsid w:val="004B3CD6"/>
    <w:rsid w:val="004C22CF"/>
    <w:rsid w:val="004C23AA"/>
    <w:rsid w:val="004F4380"/>
    <w:rsid w:val="005A07F0"/>
    <w:rsid w:val="005D48CF"/>
    <w:rsid w:val="005D5423"/>
    <w:rsid w:val="00601B80"/>
    <w:rsid w:val="00611C89"/>
    <w:rsid w:val="00634803"/>
    <w:rsid w:val="00663B5C"/>
    <w:rsid w:val="006820F9"/>
    <w:rsid w:val="00685710"/>
    <w:rsid w:val="00696EF9"/>
    <w:rsid w:val="006D2A08"/>
    <w:rsid w:val="006E0779"/>
    <w:rsid w:val="00724FA1"/>
    <w:rsid w:val="007572B0"/>
    <w:rsid w:val="00773872"/>
    <w:rsid w:val="007D48A9"/>
    <w:rsid w:val="007F6ECB"/>
    <w:rsid w:val="00856F0C"/>
    <w:rsid w:val="008772F6"/>
    <w:rsid w:val="0088618D"/>
    <w:rsid w:val="008E2166"/>
    <w:rsid w:val="008F02BE"/>
    <w:rsid w:val="00982293"/>
    <w:rsid w:val="00A17FDB"/>
    <w:rsid w:val="00A27DD7"/>
    <w:rsid w:val="00AB70F5"/>
    <w:rsid w:val="00AC009F"/>
    <w:rsid w:val="00AC31DB"/>
    <w:rsid w:val="00AD0242"/>
    <w:rsid w:val="00AD2C05"/>
    <w:rsid w:val="00B229AC"/>
    <w:rsid w:val="00B40194"/>
    <w:rsid w:val="00B746D7"/>
    <w:rsid w:val="00B804D4"/>
    <w:rsid w:val="00B84A36"/>
    <w:rsid w:val="00B87E4C"/>
    <w:rsid w:val="00BB14BA"/>
    <w:rsid w:val="00BD2E2B"/>
    <w:rsid w:val="00BE4332"/>
    <w:rsid w:val="00BF6D99"/>
    <w:rsid w:val="00C06875"/>
    <w:rsid w:val="00C2340B"/>
    <w:rsid w:val="00C371FE"/>
    <w:rsid w:val="00C64A17"/>
    <w:rsid w:val="00C70A0D"/>
    <w:rsid w:val="00C908A0"/>
    <w:rsid w:val="00CA1F11"/>
    <w:rsid w:val="00CC6468"/>
    <w:rsid w:val="00CF0D67"/>
    <w:rsid w:val="00D5607F"/>
    <w:rsid w:val="00D63EC6"/>
    <w:rsid w:val="00D7347B"/>
    <w:rsid w:val="00D82C69"/>
    <w:rsid w:val="00DA7749"/>
    <w:rsid w:val="00DA7995"/>
    <w:rsid w:val="00DD696A"/>
    <w:rsid w:val="00E53DC5"/>
    <w:rsid w:val="00E645EF"/>
    <w:rsid w:val="00E671B0"/>
    <w:rsid w:val="00EC495E"/>
    <w:rsid w:val="00ED4EC1"/>
    <w:rsid w:val="00ED5FAA"/>
    <w:rsid w:val="00EE6318"/>
    <w:rsid w:val="00F038E5"/>
    <w:rsid w:val="00F536CB"/>
    <w:rsid w:val="00F749F1"/>
    <w:rsid w:val="00F76244"/>
    <w:rsid w:val="00F77281"/>
    <w:rsid w:val="00F778DE"/>
    <w:rsid w:val="00FA0629"/>
    <w:rsid w:val="00FB7BFB"/>
    <w:rsid w:val="00FD357B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2D526F"/>
  <w15:docId w15:val="{ABCE1FEF-4705-433D-A3C2-82B3EB1D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7AC"/>
    <w:rPr>
      <w:sz w:val="24"/>
      <w:szCs w:val="24"/>
      <w:lang w:val="en-GB" w:eastAsia="en-US"/>
    </w:rPr>
  </w:style>
  <w:style w:type="paragraph" w:styleId="Titolo1">
    <w:name w:val="heading 1"/>
    <w:basedOn w:val="Normale"/>
    <w:qFormat/>
    <w:rsid w:val="000767AC"/>
    <w:pPr>
      <w:spacing w:before="100" w:beforeAutospacing="1" w:after="100" w:afterAutospacing="1"/>
      <w:outlineLvl w:val="0"/>
    </w:pPr>
    <w:rPr>
      <w:b/>
      <w:bCs/>
      <w:color w:val="FFFFFF"/>
      <w:kern w:val="36"/>
      <w:sz w:val="48"/>
      <w:szCs w:val="48"/>
    </w:rPr>
  </w:style>
  <w:style w:type="paragraph" w:styleId="Titolo2">
    <w:name w:val="heading 2"/>
    <w:basedOn w:val="Normale"/>
    <w:next w:val="Normale"/>
    <w:qFormat/>
    <w:rsid w:val="000767AC"/>
    <w:pPr>
      <w:keepNext/>
      <w:jc w:val="center"/>
      <w:outlineLvl w:val="1"/>
    </w:pPr>
    <w:rPr>
      <w:rFonts w:ascii="Arial Rounded MT Bold" w:hAnsi="Arial Rounded MT Bold"/>
      <w:i/>
      <w:iCs/>
      <w:color w:val="FF0000"/>
      <w:sz w:val="48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43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qFormat/>
    <w:rsid w:val="000767AC"/>
    <w:pPr>
      <w:spacing w:before="100" w:beforeAutospacing="1" w:after="100" w:afterAutospacing="1"/>
      <w:outlineLvl w:val="5"/>
    </w:pPr>
    <w:rPr>
      <w:b/>
      <w:bCs/>
      <w:color w:val="FFFFFF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ctionhead">
    <w:name w:val="sectionhead"/>
    <w:basedOn w:val="Carpredefinitoparagrafo"/>
    <w:rsid w:val="000767AC"/>
  </w:style>
  <w:style w:type="paragraph" w:styleId="NormaleWeb">
    <w:name w:val="Normal (Web)"/>
    <w:basedOn w:val="Normale"/>
    <w:rsid w:val="000767AC"/>
    <w:pPr>
      <w:spacing w:before="100" w:beforeAutospacing="1" w:after="100" w:afterAutospacing="1"/>
    </w:pPr>
    <w:rPr>
      <w:color w:val="FFFFFF"/>
    </w:rPr>
  </w:style>
  <w:style w:type="character" w:customStyle="1" w:styleId="unnamed1">
    <w:name w:val="unnamed1"/>
    <w:basedOn w:val="Carpredefinitoparagrafo"/>
    <w:rsid w:val="000767AC"/>
  </w:style>
  <w:style w:type="paragraph" w:customStyle="1" w:styleId="Corpotesto1">
    <w:name w:val="Corpo testo1"/>
    <w:basedOn w:val="Normale"/>
    <w:rsid w:val="000767AC"/>
    <w:pPr>
      <w:snapToGrid w:val="0"/>
      <w:spacing w:after="120"/>
      <w:jc w:val="center"/>
    </w:pPr>
    <w:rPr>
      <w:rFonts w:ascii="Comic Sans MS" w:hAnsi="Comic Sans MS"/>
      <w:b/>
      <w:bCs/>
      <w:sz w:val="28"/>
      <w:szCs w:val="28"/>
    </w:rPr>
  </w:style>
  <w:style w:type="paragraph" w:styleId="Corpodeltesto2">
    <w:name w:val="Body Text 2"/>
    <w:basedOn w:val="Normale"/>
    <w:rsid w:val="000767AC"/>
    <w:rPr>
      <w:rFonts w:ascii="Verdana" w:hAnsi="Verdana"/>
      <w:color w:val="003333"/>
      <w:sz w:val="20"/>
      <w:szCs w:val="20"/>
    </w:rPr>
  </w:style>
  <w:style w:type="paragraph" w:styleId="Corpodeltesto3">
    <w:name w:val="Body Text 3"/>
    <w:basedOn w:val="Normale"/>
    <w:rsid w:val="000767AC"/>
    <w:rPr>
      <w:rFonts w:ascii="Arial Black" w:hAnsi="Arial Black"/>
      <w:i/>
      <w:iCs/>
      <w:sz w:val="48"/>
    </w:rPr>
  </w:style>
  <w:style w:type="character" w:styleId="Collegamentoipertestuale">
    <w:name w:val="Hyperlink"/>
    <w:rsid w:val="000767AC"/>
    <w:rPr>
      <w:color w:val="0000FF"/>
      <w:u w:val="single"/>
    </w:rPr>
  </w:style>
  <w:style w:type="character" w:styleId="Collegamentovisitato">
    <w:name w:val="FollowedHyperlink"/>
    <w:rsid w:val="000767AC"/>
    <w:rPr>
      <w:color w:val="800080"/>
      <w:u w:val="single"/>
    </w:rPr>
  </w:style>
  <w:style w:type="paragraph" w:styleId="Intestazione">
    <w:name w:val="header"/>
    <w:basedOn w:val="Normale"/>
    <w:rsid w:val="000767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67AC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0767AC"/>
    <w:rPr>
      <w:rFonts w:ascii="Courier New" w:hAnsi="Courier New" w:cs="Courier New"/>
      <w:sz w:val="20"/>
      <w:szCs w:val="20"/>
      <w:lang w:val="it-IT" w:eastAsia="it-IT"/>
    </w:rPr>
  </w:style>
  <w:style w:type="paragraph" w:styleId="Elenco">
    <w:name w:val="List"/>
    <w:basedOn w:val="Normale"/>
    <w:rsid w:val="000767AC"/>
    <w:pPr>
      <w:ind w:left="283" w:hanging="283"/>
    </w:pPr>
    <w:rPr>
      <w:lang w:val="it-IT" w:eastAsia="it-IT"/>
    </w:rPr>
  </w:style>
  <w:style w:type="paragraph" w:styleId="Elencocontinua">
    <w:name w:val="List Continue"/>
    <w:basedOn w:val="Normale"/>
    <w:rsid w:val="000767AC"/>
    <w:pPr>
      <w:spacing w:after="120"/>
      <w:ind w:left="283"/>
    </w:pPr>
    <w:rPr>
      <w:lang w:val="it-IT" w:eastAsia="it-IT"/>
    </w:rPr>
  </w:style>
  <w:style w:type="paragraph" w:styleId="Rientrocorpodeltesto">
    <w:name w:val="Body Text Indent"/>
    <w:basedOn w:val="Normale"/>
    <w:rsid w:val="000767AC"/>
    <w:pPr>
      <w:ind w:left="360" w:hanging="360"/>
      <w:jc w:val="both"/>
    </w:pPr>
    <w:rPr>
      <w:rFonts w:ascii="Verdana" w:eastAsia="MS Mincho" w:hAnsi="Verdana"/>
      <w:sz w:val="20"/>
      <w:lang w:val="it-IT"/>
    </w:rPr>
  </w:style>
  <w:style w:type="paragraph" w:styleId="Rientrocorpodeltesto2">
    <w:name w:val="Body Text Indent 2"/>
    <w:basedOn w:val="Normale"/>
    <w:rsid w:val="000767AC"/>
    <w:pPr>
      <w:ind w:left="1080" w:hanging="720"/>
      <w:jc w:val="both"/>
    </w:pPr>
    <w:rPr>
      <w:rFonts w:ascii="Verdana" w:eastAsia="MS Mincho" w:hAnsi="Verdana"/>
      <w:sz w:val="20"/>
      <w:lang w:val="it-IT"/>
    </w:rPr>
  </w:style>
  <w:style w:type="character" w:styleId="Numeropagina">
    <w:name w:val="page number"/>
    <w:basedOn w:val="Carpredefinitoparagrafo"/>
    <w:rsid w:val="000767AC"/>
  </w:style>
  <w:style w:type="character" w:customStyle="1" w:styleId="Titolo5Carattere">
    <w:name w:val="Titolo 5 Carattere"/>
    <w:link w:val="Titolo5"/>
    <w:uiPriority w:val="9"/>
    <w:semiHidden/>
    <w:rsid w:val="004F4380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customStyle="1" w:styleId="CM4">
    <w:name w:val="CM4"/>
    <w:basedOn w:val="Normale"/>
    <w:next w:val="Normale"/>
    <w:rsid w:val="000767AC"/>
    <w:pPr>
      <w:widowControl w:val="0"/>
      <w:autoSpaceDE w:val="0"/>
      <w:autoSpaceDN w:val="0"/>
      <w:adjustRightInd w:val="0"/>
      <w:spacing w:after="393"/>
    </w:pPr>
    <w:rPr>
      <w:rFonts w:ascii="XLDZBL+TTE17ED398t00" w:hAnsi="XLDZBL+TTE17ED398t00"/>
      <w:lang w:val="it-IT" w:eastAsia="it-IT"/>
    </w:rPr>
  </w:style>
  <w:style w:type="paragraph" w:styleId="Testofumetto">
    <w:name w:val="Balloon Text"/>
    <w:basedOn w:val="Normale"/>
    <w:semiHidden/>
    <w:rsid w:val="000767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AB70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70F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B70F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70F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70F5"/>
    <w:rPr>
      <w:b/>
      <w:bCs/>
      <w:lang w:val="en-GB" w:eastAsia="en-US"/>
    </w:rPr>
  </w:style>
  <w:style w:type="character" w:customStyle="1" w:styleId="Menzionenonrisolta1">
    <w:name w:val="Menzione non risolta1"/>
    <w:uiPriority w:val="99"/>
    <w:semiHidden/>
    <w:unhideWhenUsed/>
    <w:rsid w:val="00AB70F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cingrulesofsailing.org/documents/4156/ev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FDA0-0DDB-44CA-A08D-13D74998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Team++</Company>
  <LinksUpToDate>false</LinksUpToDate>
  <CharactersWithSpaces>4993</CharactersWithSpaces>
  <SharedDoc>false</SharedDoc>
  <HLinks>
    <vt:vector size="6" baseType="variant"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https://avvv.it/regate1/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Cavallari</dc:creator>
  <cp:lastModifiedBy>Paola Scibona</cp:lastModifiedBy>
  <cp:revision>2</cp:revision>
  <cp:lastPrinted>2007-05-26T08:48:00Z</cp:lastPrinted>
  <dcterms:created xsi:type="dcterms:W3CDTF">2022-06-18T07:13:00Z</dcterms:created>
  <dcterms:modified xsi:type="dcterms:W3CDTF">2022-06-18T07:13:00Z</dcterms:modified>
</cp:coreProperties>
</file>